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78A" w:rsidRPr="00736174" w:rsidRDefault="00EB5564" w:rsidP="00736174">
      <w:pPr>
        <w:pStyle w:val="ListParagraph"/>
      </w:pPr>
      <w:sdt>
        <w:sdtPr>
          <w:alias w:val="School name"/>
          <w:tag w:val="School name"/>
          <w:id w:val="-391889367"/>
          <w:placeholder>
            <w:docPart w:val="222BBA32D789492594884153F741A2F6"/>
          </w:placeholder>
          <w:comboBox>
            <w:listItem w:displayText="School name" w:value="School name"/>
            <w:listItem w:displayText="Ashfield School" w:value="Ashfield School"/>
            <w:listItem w:displayText="Fredrick Gent School" w:value="Fredrick Gent School"/>
            <w:listItem w:displayText="Friesland School" w:value="Friesland School"/>
            <w:listItem w:displayText="Heritage High School" w:value="Heritage High School"/>
            <w:listItem w:displayText="The Manor Academy" w:value="The Manor Academy"/>
            <w:listItem w:displayText="Selston High School" w:value="Selston High School"/>
            <w:listItem w:displayText="Springwell Community College" w:value="Springwell Community College"/>
            <w:listItem w:displayText="Swanwick Hall School" w:value="Swanwick Hall School"/>
            <w:listItem w:displayText="Wilsthorpe School" w:value="Wilsthorpe School"/>
          </w:comboBox>
        </w:sdtPr>
        <w:sdtEndPr/>
        <w:sdtContent>
          <w:r w:rsidR="003C1280">
            <w:t>Swanwick Hall School</w:t>
          </w:r>
        </w:sdtContent>
      </w:sdt>
      <w:r w:rsidR="00782AA0">
        <w:t xml:space="preserve"> </w:t>
      </w:r>
      <w:r w:rsidR="000A7692">
        <w:t xml:space="preserve">Long Term Planning </w:t>
      </w:r>
    </w:p>
    <w:p w:rsidR="00DA2FA9" w:rsidRPr="00736174" w:rsidRDefault="00E95176" w:rsidP="00736174">
      <w:pPr>
        <w:pStyle w:val="ListParagraph"/>
      </w:pPr>
      <w:r>
        <w:t>Ye</w:t>
      </w:r>
      <w:r w:rsidR="003C1280">
        <w:t xml:space="preserve">ar </w:t>
      </w:r>
      <w:r w:rsidR="00977F1B">
        <w:t>9 Music</w:t>
      </w:r>
      <w:bookmarkStart w:id="0" w:name="_GoBack"/>
      <w:bookmarkEnd w:id="0"/>
    </w:p>
    <w:p w:rsidR="00E21ABE" w:rsidRDefault="00E21ABE" w:rsidP="00E21ABE">
      <w:pPr>
        <w:pStyle w:val="Heading2"/>
        <w:rPr>
          <w:b w:val="0"/>
        </w:rPr>
      </w:pPr>
    </w:p>
    <w:tbl>
      <w:tblPr>
        <w:tblStyle w:val="TTCTTableTopandSide"/>
        <w:tblW w:w="15535" w:type="dxa"/>
        <w:tblInd w:w="0" w:type="dxa"/>
        <w:tblLayout w:type="fixed"/>
        <w:tblLook w:val="04A0" w:firstRow="1" w:lastRow="0" w:firstColumn="1" w:lastColumn="0" w:noHBand="0" w:noVBand="1"/>
      </w:tblPr>
      <w:tblGrid>
        <w:gridCol w:w="851"/>
        <w:gridCol w:w="2821"/>
        <w:gridCol w:w="1998"/>
        <w:gridCol w:w="1843"/>
        <w:gridCol w:w="1701"/>
        <w:gridCol w:w="1276"/>
        <w:gridCol w:w="1523"/>
        <w:gridCol w:w="1776"/>
        <w:gridCol w:w="1746"/>
      </w:tblGrid>
      <w:tr w:rsidR="00EC1848" w:rsidRPr="00EC1848" w:rsidTr="002A6FED">
        <w:trPr>
          <w:cnfStyle w:val="100000000000" w:firstRow="1" w:lastRow="0" w:firstColumn="0" w:lastColumn="0" w:oddVBand="0" w:evenVBand="0" w:oddHBand="0" w:evenHBand="0" w:firstRowFirstColumn="0" w:firstRowLastColumn="0" w:lastRowFirstColumn="0" w:lastRowLastColumn="0"/>
          <w:trHeight w:val="1236"/>
        </w:trPr>
        <w:tc>
          <w:tcPr>
            <w:cnfStyle w:val="001000000000" w:firstRow="0" w:lastRow="0" w:firstColumn="1" w:lastColumn="0" w:oddVBand="0" w:evenVBand="0" w:oddHBand="0" w:evenHBand="0" w:firstRowFirstColumn="0" w:firstRowLastColumn="0" w:lastRowFirstColumn="0" w:lastRowLastColumn="0"/>
            <w:tcW w:w="851" w:type="dxa"/>
          </w:tcPr>
          <w:p w:rsidR="00EC1848" w:rsidRDefault="003C1280" w:rsidP="009372D2">
            <w:pPr>
              <w:pStyle w:val="TTCTText"/>
            </w:pPr>
            <w:r>
              <w:t>Learning cycle</w:t>
            </w:r>
          </w:p>
          <w:p w:rsidR="003C1280" w:rsidRPr="00EC1848" w:rsidRDefault="003C1280" w:rsidP="009372D2">
            <w:pPr>
              <w:pStyle w:val="TTCTText"/>
            </w:pPr>
          </w:p>
        </w:tc>
        <w:tc>
          <w:tcPr>
            <w:tcW w:w="2821" w:type="dxa"/>
            <w:hideMark/>
          </w:tcPr>
          <w:p w:rsidR="00EC1848" w:rsidRPr="00EC1848" w:rsidRDefault="00EC1848" w:rsidP="009372D2">
            <w:pPr>
              <w:pStyle w:val="TTCTText"/>
              <w:cnfStyle w:val="100000000000" w:firstRow="1" w:lastRow="0" w:firstColumn="0" w:lastColumn="0" w:oddVBand="0" w:evenVBand="0" w:oddHBand="0" w:evenHBand="0" w:firstRowFirstColumn="0" w:firstRowLastColumn="0" w:lastRowFirstColumn="0" w:lastRowLastColumn="0"/>
            </w:pPr>
            <w:r w:rsidRPr="00EC1848">
              <w:t>Week 1</w:t>
            </w:r>
          </w:p>
        </w:tc>
        <w:tc>
          <w:tcPr>
            <w:tcW w:w="1998" w:type="dxa"/>
            <w:hideMark/>
          </w:tcPr>
          <w:p w:rsidR="00EC1848" w:rsidRPr="00EC1848" w:rsidRDefault="00EC1848" w:rsidP="009372D2">
            <w:pPr>
              <w:pStyle w:val="TTCTText"/>
              <w:cnfStyle w:val="100000000000" w:firstRow="1" w:lastRow="0" w:firstColumn="0" w:lastColumn="0" w:oddVBand="0" w:evenVBand="0" w:oddHBand="0" w:evenHBand="0" w:firstRowFirstColumn="0" w:firstRowLastColumn="0" w:lastRowFirstColumn="0" w:lastRowLastColumn="0"/>
            </w:pPr>
            <w:r w:rsidRPr="00EC1848">
              <w:t>Week 2</w:t>
            </w:r>
          </w:p>
        </w:tc>
        <w:tc>
          <w:tcPr>
            <w:tcW w:w="1843" w:type="dxa"/>
          </w:tcPr>
          <w:p w:rsidR="00EC1848" w:rsidRPr="00EC1848" w:rsidRDefault="00EC1848" w:rsidP="009372D2">
            <w:pPr>
              <w:pStyle w:val="TTCTText"/>
              <w:cnfStyle w:val="100000000000" w:firstRow="1" w:lastRow="0" w:firstColumn="0" w:lastColumn="0" w:oddVBand="0" w:evenVBand="0" w:oddHBand="0" w:evenHBand="0" w:firstRowFirstColumn="0" w:firstRowLastColumn="0" w:lastRowFirstColumn="0" w:lastRowLastColumn="0"/>
            </w:pPr>
            <w:r w:rsidRPr="00EC1848">
              <w:t>Week 3</w:t>
            </w:r>
          </w:p>
        </w:tc>
        <w:tc>
          <w:tcPr>
            <w:tcW w:w="1701" w:type="dxa"/>
          </w:tcPr>
          <w:p w:rsidR="00EC1848" w:rsidRPr="00EC1848" w:rsidRDefault="00EC1848" w:rsidP="009372D2">
            <w:pPr>
              <w:pStyle w:val="TTCTText"/>
              <w:cnfStyle w:val="100000000000" w:firstRow="1" w:lastRow="0" w:firstColumn="0" w:lastColumn="0" w:oddVBand="0" w:evenVBand="0" w:oddHBand="0" w:evenHBand="0" w:firstRowFirstColumn="0" w:firstRowLastColumn="0" w:lastRowFirstColumn="0" w:lastRowLastColumn="0"/>
            </w:pPr>
            <w:r w:rsidRPr="00EC1848">
              <w:t>Week 4</w:t>
            </w:r>
          </w:p>
        </w:tc>
        <w:tc>
          <w:tcPr>
            <w:tcW w:w="1276" w:type="dxa"/>
          </w:tcPr>
          <w:p w:rsidR="00EC1848" w:rsidRPr="00EC1848" w:rsidRDefault="00EC1848" w:rsidP="009372D2">
            <w:pPr>
              <w:pStyle w:val="TTCTText"/>
              <w:cnfStyle w:val="100000000000" w:firstRow="1" w:lastRow="0" w:firstColumn="0" w:lastColumn="0" w:oddVBand="0" w:evenVBand="0" w:oddHBand="0" w:evenHBand="0" w:firstRowFirstColumn="0" w:firstRowLastColumn="0" w:lastRowFirstColumn="0" w:lastRowLastColumn="0"/>
            </w:pPr>
            <w:r w:rsidRPr="00EC1848">
              <w:t>Week 5</w:t>
            </w:r>
          </w:p>
        </w:tc>
        <w:tc>
          <w:tcPr>
            <w:tcW w:w="1523" w:type="dxa"/>
          </w:tcPr>
          <w:p w:rsidR="00EC1848" w:rsidRPr="00EC1848" w:rsidRDefault="00EC1848" w:rsidP="009372D2">
            <w:pPr>
              <w:pStyle w:val="TTCTText"/>
              <w:cnfStyle w:val="100000000000" w:firstRow="1" w:lastRow="0" w:firstColumn="0" w:lastColumn="0" w:oddVBand="0" w:evenVBand="0" w:oddHBand="0" w:evenHBand="0" w:firstRowFirstColumn="0" w:firstRowLastColumn="0" w:lastRowFirstColumn="0" w:lastRowLastColumn="0"/>
            </w:pPr>
            <w:r w:rsidRPr="00EC1848">
              <w:t>Week 6</w:t>
            </w:r>
          </w:p>
        </w:tc>
        <w:tc>
          <w:tcPr>
            <w:tcW w:w="1776" w:type="dxa"/>
          </w:tcPr>
          <w:p w:rsidR="00EC1848" w:rsidRPr="00EC1848" w:rsidRDefault="00EC1848" w:rsidP="009372D2">
            <w:pPr>
              <w:pStyle w:val="TTCTText"/>
              <w:cnfStyle w:val="100000000000" w:firstRow="1" w:lastRow="0" w:firstColumn="0" w:lastColumn="0" w:oddVBand="0" w:evenVBand="0" w:oddHBand="0" w:evenHBand="0" w:firstRowFirstColumn="0" w:firstRowLastColumn="0" w:lastRowFirstColumn="0" w:lastRowLastColumn="0"/>
            </w:pPr>
            <w:r w:rsidRPr="00EC1848">
              <w:t>Week 7</w:t>
            </w:r>
          </w:p>
        </w:tc>
        <w:tc>
          <w:tcPr>
            <w:tcW w:w="1746" w:type="dxa"/>
          </w:tcPr>
          <w:p w:rsidR="00EC1848" w:rsidRPr="00EC1848" w:rsidRDefault="00EC1848" w:rsidP="009372D2">
            <w:pPr>
              <w:pStyle w:val="TTCTText"/>
              <w:cnfStyle w:val="100000000000" w:firstRow="1" w:lastRow="0" w:firstColumn="0" w:lastColumn="0" w:oddVBand="0" w:evenVBand="0" w:oddHBand="0" w:evenHBand="0" w:firstRowFirstColumn="0" w:firstRowLastColumn="0" w:lastRowFirstColumn="0" w:lastRowLastColumn="0"/>
            </w:pPr>
            <w:r w:rsidRPr="00EC1848">
              <w:t xml:space="preserve">Week 8 </w:t>
            </w:r>
          </w:p>
        </w:tc>
      </w:tr>
      <w:tr w:rsidR="000A7692" w:rsidRPr="00A07809" w:rsidTr="00A07809">
        <w:trPr>
          <w:trHeight w:val="567"/>
        </w:trPr>
        <w:tc>
          <w:tcPr>
            <w:cnfStyle w:val="001000000000" w:firstRow="0" w:lastRow="0" w:firstColumn="1" w:lastColumn="0" w:oddVBand="0" w:evenVBand="0" w:oddHBand="0" w:evenHBand="0" w:firstRowFirstColumn="0" w:firstRowLastColumn="0" w:lastRowFirstColumn="0" w:lastRowLastColumn="0"/>
            <w:tcW w:w="851" w:type="dxa"/>
            <w:hideMark/>
          </w:tcPr>
          <w:p w:rsidR="000A7692" w:rsidRPr="00A07809" w:rsidRDefault="003C1280" w:rsidP="009372D2">
            <w:pPr>
              <w:pStyle w:val="TTCTText"/>
              <w:rPr>
                <w:b w:val="0"/>
                <w:szCs w:val="20"/>
              </w:rPr>
            </w:pPr>
            <w:r w:rsidRPr="00A07809">
              <w:rPr>
                <w:szCs w:val="20"/>
              </w:rPr>
              <w:t>1</w:t>
            </w:r>
          </w:p>
          <w:p w:rsidR="00977F1B" w:rsidRPr="00A07809" w:rsidRDefault="00977F1B" w:rsidP="009372D2">
            <w:pPr>
              <w:pStyle w:val="TTCTText"/>
              <w:rPr>
                <w:b w:val="0"/>
                <w:szCs w:val="20"/>
              </w:rPr>
            </w:pPr>
            <w:r w:rsidRPr="00A07809">
              <w:rPr>
                <w:szCs w:val="20"/>
              </w:rPr>
              <w:t>Soundtracks</w:t>
            </w:r>
          </w:p>
          <w:p w:rsidR="00977F1B" w:rsidRPr="00A07809" w:rsidRDefault="00977F1B" w:rsidP="009372D2">
            <w:pPr>
              <w:pStyle w:val="TTCTText"/>
              <w:rPr>
                <w:szCs w:val="20"/>
              </w:rPr>
            </w:pPr>
          </w:p>
          <w:p w:rsidR="003C1280" w:rsidRPr="00A07809" w:rsidRDefault="003C1280" w:rsidP="009372D2">
            <w:pPr>
              <w:pStyle w:val="TTCTText"/>
              <w:rPr>
                <w:szCs w:val="20"/>
              </w:rPr>
            </w:pPr>
            <w:r w:rsidRPr="00A07809">
              <w:rPr>
                <w:szCs w:val="20"/>
              </w:rPr>
              <w:t>5/9/22 – 21/10/22</w:t>
            </w:r>
          </w:p>
        </w:tc>
        <w:tc>
          <w:tcPr>
            <w:tcW w:w="2821" w:type="dxa"/>
          </w:tcPr>
          <w:p w:rsidR="006C30E2" w:rsidRPr="00A07809" w:rsidRDefault="006C30E2" w:rsidP="006C30E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Explore film music used in Westerns in terms of the Elements of Music e.g. music from The Big Country, The Good, The Bad and The Ugly, The Magnificent Seven referring to particular use of instruments.</w:t>
            </w:r>
          </w:p>
          <w:p w:rsidR="000A7692" w:rsidRPr="00A07809" w:rsidRDefault="006C30E2" w:rsidP="006C30E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Perform the theme to “The Good, The Bad and The Ugly” focusing on selecting appropriate timbres and sonorities to create a mood, feeling and place of ‘The Wild West’</w:t>
            </w:r>
          </w:p>
        </w:tc>
        <w:tc>
          <w:tcPr>
            <w:tcW w:w="1998" w:type="dxa"/>
          </w:tcPr>
          <w:p w:rsidR="000A769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Explore the soundtrack to “Psycho” through listening and appraising of extracts from Bernard Hermann’s score in terms of musical features associated with this genre</w:t>
            </w:r>
          </w:p>
        </w:tc>
        <w:tc>
          <w:tcPr>
            <w:tcW w:w="1843" w:type="dxa"/>
          </w:tcPr>
          <w:p w:rsidR="000A769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Complete a “Music Spotting” activity either as a class or in groups to identify suitable and appropriate points for music/sound effects/diegetic and non-diegetic film music to whichever video has been chosen</w:t>
            </w:r>
          </w:p>
        </w:tc>
        <w:tc>
          <w:tcPr>
            <w:tcW w:w="1701" w:type="dxa"/>
          </w:tcPr>
          <w:p w:rsidR="000A769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Introduce Cue Sheets and/or Storyboards as planning tools used by film music composers referring to the 5-4-3-2-1 countdown timer and the on-screen timer and the importance of exact timing within Film Music.</w:t>
            </w:r>
          </w:p>
        </w:tc>
        <w:tc>
          <w:tcPr>
            <w:tcW w:w="1276" w:type="dxa"/>
          </w:tcPr>
          <w:p w:rsidR="000A7692" w:rsidRPr="00A07809" w:rsidRDefault="000A769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Be able to complete a key</w:t>
            </w:r>
            <w:r w:rsidR="002A6FED">
              <w:rPr>
                <w:szCs w:val="20"/>
              </w:rPr>
              <w:t>-</w:t>
            </w:r>
            <w:r w:rsidRPr="00A07809">
              <w:rPr>
                <w:szCs w:val="20"/>
              </w:rPr>
              <w:t>words test</w:t>
            </w:r>
          </w:p>
        </w:tc>
        <w:tc>
          <w:tcPr>
            <w:tcW w:w="1523" w:type="dxa"/>
          </w:tcPr>
          <w:p w:rsidR="000A7692" w:rsidRPr="00A07809"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checkpoint week</w:t>
            </w: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Perform final completed soundtracks ‘along with the video’ and record.</w:t>
            </w: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IPAD Recordings</w:t>
            </w: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6C30E2" w:rsidRPr="00A07809" w:rsidRDefault="006C30E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tc>
        <w:tc>
          <w:tcPr>
            <w:tcW w:w="1776" w:type="dxa"/>
          </w:tcPr>
          <w:p w:rsidR="000A7692" w:rsidRPr="00A07809"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gap week</w:t>
            </w:r>
          </w:p>
        </w:tc>
        <w:tc>
          <w:tcPr>
            <w:tcW w:w="1746" w:type="dxa"/>
            <w:shd w:val="clear" w:color="auto" w:fill="D9D9D9" w:themeFill="background1" w:themeFillShade="D9"/>
          </w:tcPr>
          <w:p w:rsidR="000A7692" w:rsidRPr="00A07809" w:rsidRDefault="000A769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tc>
      </w:tr>
      <w:tr w:rsidR="000A7692" w:rsidRPr="00A07809" w:rsidTr="00A07809">
        <w:trPr>
          <w:trHeight w:val="567"/>
        </w:trPr>
        <w:tc>
          <w:tcPr>
            <w:cnfStyle w:val="001000000000" w:firstRow="0" w:lastRow="0" w:firstColumn="1" w:lastColumn="0" w:oddVBand="0" w:evenVBand="0" w:oddHBand="0" w:evenHBand="0" w:firstRowFirstColumn="0" w:firstRowLastColumn="0" w:lastRowFirstColumn="0" w:lastRowLastColumn="0"/>
            <w:tcW w:w="851" w:type="dxa"/>
            <w:hideMark/>
          </w:tcPr>
          <w:p w:rsidR="000A7692" w:rsidRPr="00A07809" w:rsidRDefault="003C1280" w:rsidP="009372D2">
            <w:pPr>
              <w:pStyle w:val="TTCTText"/>
              <w:rPr>
                <w:b w:val="0"/>
                <w:szCs w:val="20"/>
              </w:rPr>
            </w:pPr>
            <w:r w:rsidRPr="00A07809">
              <w:rPr>
                <w:szCs w:val="20"/>
              </w:rPr>
              <w:t>2</w:t>
            </w:r>
          </w:p>
          <w:p w:rsidR="00977F1B" w:rsidRPr="00A07809" w:rsidRDefault="00977F1B" w:rsidP="009372D2">
            <w:pPr>
              <w:pStyle w:val="TTCTText"/>
              <w:rPr>
                <w:b w:val="0"/>
                <w:szCs w:val="20"/>
              </w:rPr>
            </w:pPr>
            <w:r w:rsidRPr="00A07809">
              <w:rPr>
                <w:szCs w:val="20"/>
              </w:rPr>
              <w:t>The Music Industry at Christmas</w:t>
            </w:r>
          </w:p>
          <w:p w:rsidR="00977F1B" w:rsidRPr="00A07809" w:rsidRDefault="00977F1B" w:rsidP="009372D2">
            <w:pPr>
              <w:pStyle w:val="TTCTText"/>
              <w:rPr>
                <w:szCs w:val="20"/>
              </w:rPr>
            </w:pPr>
          </w:p>
          <w:p w:rsidR="003C1280" w:rsidRPr="00A07809" w:rsidRDefault="003C1280" w:rsidP="009372D2">
            <w:pPr>
              <w:pStyle w:val="TTCTText"/>
              <w:rPr>
                <w:szCs w:val="20"/>
              </w:rPr>
            </w:pPr>
            <w:r w:rsidRPr="00A07809">
              <w:rPr>
                <w:szCs w:val="20"/>
              </w:rPr>
              <w:t>31/10/22- 22/12/22</w:t>
            </w:r>
          </w:p>
        </w:tc>
        <w:tc>
          <w:tcPr>
            <w:tcW w:w="2821" w:type="dxa"/>
          </w:tcPr>
          <w:p w:rsidR="00782CF6"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Know what music venues there are and recognise why they are suitable for different music performances</w:t>
            </w:r>
          </w:p>
          <w:p w:rsidR="00782CF6"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Develop my understanding of performance by knowing and understanding what makes a successful ‘live’ performance</w:t>
            </w:r>
          </w:p>
          <w:p w:rsidR="000A7692"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Understand what is expected during my ‘Live’ Christmas performance</w:t>
            </w:r>
          </w:p>
        </w:tc>
        <w:tc>
          <w:tcPr>
            <w:tcW w:w="1998" w:type="dxa"/>
          </w:tcPr>
          <w:p w:rsidR="00782CF6"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Know what music venues there are and recognise why they are suitable for different music performances</w:t>
            </w:r>
          </w:p>
          <w:p w:rsidR="000A7692"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Develop my understanding of performance by knowing and understanding what makes a successful ‘live’ performance</w:t>
            </w:r>
          </w:p>
        </w:tc>
        <w:tc>
          <w:tcPr>
            <w:tcW w:w="1843" w:type="dxa"/>
          </w:tcPr>
          <w:p w:rsidR="00782CF6"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 xml:space="preserve">Know what job roles there are within the Music Industry and understand how they work alongside one another  </w:t>
            </w:r>
          </w:p>
          <w:p w:rsidR="000A7692"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 xml:space="preserve">Know how to construct a successful RAP and write words to fit a typical RAP structure and </w:t>
            </w:r>
            <w:r w:rsidRPr="00A07809">
              <w:rPr>
                <w:szCs w:val="20"/>
              </w:rPr>
              <w:lastRenderedPageBreak/>
              <w:t>perform rhythmically</w:t>
            </w:r>
          </w:p>
        </w:tc>
        <w:tc>
          <w:tcPr>
            <w:tcW w:w="1701" w:type="dxa"/>
          </w:tcPr>
          <w:p w:rsidR="00782CF6"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lastRenderedPageBreak/>
              <w:t>Recognise what Health and Safety concerns can arise at a live music event and what systems are in place to prevent them</w:t>
            </w:r>
          </w:p>
          <w:p w:rsidR="00782CF6"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p>
          <w:p w:rsidR="000A7692" w:rsidRPr="00A07809" w:rsidRDefault="00782CF6" w:rsidP="00782CF6">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rFonts w:eastAsiaTheme="minorHAnsi"/>
                <w:szCs w:val="20"/>
              </w:rPr>
              <w:t>Plan and prepare for your ‘live’ Christmas performance</w:t>
            </w:r>
          </w:p>
        </w:tc>
        <w:tc>
          <w:tcPr>
            <w:tcW w:w="1276" w:type="dxa"/>
          </w:tcPr>
          <w:p w:rsidR="000A7692" w:rsidRPr="00A07809" w:rsidRDefault="00782CF6"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 xml:space="preserve">Preparation for final performance and assessments – assessment grades given to support your development of your final </w:t>
            </w:r>
            <w:r w:rsidRPr="00A07809">
              <w:rPr>
                <w:szCs w:val="20"/>
              </w:rPr>
              <w:lastRenderedPageBreak/>
              <w:t>performance.</w:t>
            </w:r>
          </w:p>
        </w:tc>
        <w:tc>
          <w:tcPr>
            <w:tcW w:w="1523" w:type="dxa"/>
          </w:tcPr>
          <w:p w:rsidR="000A7692" w:rsidRPr="00A07809" w:rsidRDefault="00782CF6"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lastRenderedPageBreak/>
              <w:t>Perform your final ‘Live’ Performances and take part in the completion of your Yellow assessment feedback forms</w:t>
            </w:r>
          </w:p>
        </w:tc>
        <w:tc>
          <w:tcPr>
            <w:tcW w:w="1776" w:type="dxa"/>
          </w:tcPr>
          <w:p w:rsidR="000A7692" w:rsidRPr="00A07809"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checkpoint week</w:t>
            </w:r>
          </w:p>
          <w:p w:rsidR="00782CF6" w:rsidRPr="00A07809" w:rsidRDefault="00782CF6"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782CF6" w:rsidRPr="00A07809" w:rsidRDefault="00782CF6"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Continuation of performances and written assessment</w:t>
            </w:r>
          </w:p>
          <w:p w:rsidR="00782CF6" w:rsidRPr="00A07809" w:rsidRDefault="00782CF6"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782CF6" w:rsidRPr="00A07809" w:rsidRDefault="00782CF6"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782CF6" w:rsidRPr="00A07809" w:rsidRDefault="00782CF6"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Christmas Concert preparation</w:t>
            </w:r>
          </w:p>
        </w:tc>
        <w:tc>
          <w:tcPr>
            <w:tcW w:w="1746" w:type="dxa"/>
          </w:tcPr>
          <w:p w:rsidR="000A7692" w:rsidRPr="00A07809"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gap week</w:t>
            </w:r>
          </w:p>
        </w:tc>
      </w:tr>
      <w:tr w:rsidR="000A7692" w:rsidRPr="00A07809" w:rsidTr="00A07809">
        <w:trPr>
          <w:trHeight w:val="567"/>
        </w:trPr>
        <w:tc>
          <w:tcPr>
            <w:cnfStyle w:val="001000000000" w:firstRow="0" w:lastRow="0" w:firstColumn="1" w:lastColumn="0" w:oddVBand="0" w:evenVBand="0" w:oddHBand="0" w:evenHBand="0" w:firstRowFirstColumn="0" w:firstRowLastColumn="0" w:lastRowFirstColumn="0" w:lastRowLastColumn="0"/>
            <w:tcW w:w="851" w:type="dxa"/>
          </w:tcPr>
          <w:p w:rsidR="000A7692" w:rsidRPr="00A07809" w:rsidRDefault="003C1280" w:rsidP="009372D2">
            <w:pPr>
              <w:pStyle w:val="TTCTText"/>
              <w:rPr>
                <w:b w:val="0"/>
                <w:szCs w:val="20"/>
              </w:rPr>
            </w:pPr>
            <w:r w:rsidRPr="00A07809">
              <w:rPr>
                <w:szCs w:val="20"/>
              </w:rPr>
              <w:t>3</w:t>
            </w:r>
          </w:p>
          <w:p w:rsidR="00977F1B" w:rsidRPr="00A07809" w:rsidRDefault="00977F1B" w:rsidP="009372D2">
            <w:pPr>
              <w:pStyle w:val="TTCTText"/>
              <w:rPr>
                <w:b w:val="0"/>
                <w:szCs w:val="20"/>
              </w:rPr>
            </w:pPr>
            <w:r w:rsidRPr="00A07809">
              <w:rPr>
                <w:szCs w:val="20"/>
              </w:rPr>
              <w:t>Ukulele</w:t>
            </w:r>
          </w:p>
          <w:p w:rsidR="00977F1B" w:rsidRPr="00A07809" w:rsidRDefault="00977F1B" w:rsidP="009372D2">
            <w:pPr>
              <w:pStyle w:val="TTCTText"/>
              <w:rPr>
                <w:szCs w:val="20"/>
              </w:rPr>
            </w:pPr>
          </w:p>
          <w:p w:rsidR="003C1280" w:rsidRPr="00A07809" w:rsidRDefault="003C1280" w:rsidP="009372D2">
            <w:pPr>
              <w:pStyle w:val="TTCTText"/>
              <w:rPr>
                <w:szCs w:val="20"/>
              </w:rPr>
            </w:pPr>
            <w:r w:rsidRPr="00A07809">
              <w:rPr>
                <w:szCs w:val="20"/>
              </w:rPr>
              <w:t>9/1/23 – 3/3/23</w:t>
            </w:r>
          </w:p>
        </w:tc>
        <w:tc>
          <w:tcPr>
            <w:tcW w:w="2821" w:type="dxa"/>
          </w:tcPr>
          <w:p w:rsidR="00E55B47" w:rsidRPr="00A07809" w:rsidRDefault="00E55B47" w:rsidP="00E55B47">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To know how to hold and strum the ukulele</w:t>
            </w:r>
          </w:p>
          <w:p w:rsidR="00E55B47" w:rsidRPr="00A07809" w:rsidRDefault="00E55B47" w:rsidP="00E55B47">
            <w:pPr>
              <w:pStyle w:val="TTCTText"/>
              <w:cnfStyle w:val="000000000000" w:firstRow="0" w:lastRow="0" w:firstColumn="0" w:lastColumn="0" w:oddVBand="0" w:evenVBand="0" w:oddHBand="0" w:evenHBand="0" w:firstRowFirstColumn="0" w:firstRowLastColumn="0" w:lastRowFirstColumn="0" w:lastRowLastColumn="0"/>
              <w:rPr>
                <w:szCs w:val="20"/>
              </w:rPr>
            </w:pPr>
          </w:p>
          <w:p w:rsidR="00E55B47" w:rsidRPr="00A07809" w:rsidRDefault="00E55B47" w:rsidP="00E55B47">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To learn how to play at least two chords on the ukulele</w:t>
            </w:r>
          </w:p>
          <w:p w:rsidR="00E55B47" w:rsidRPr="00A07809" w:rsidRDefault="00E55B47" w:rsidP="00E55B47">
            <w:pPr>
              <w:pStyle w:val="TTCTText"/>
              <w:cnfStyle w:val="000000000000" w:firstRow="0" w:lastRow="0" w:firstColumn="0" w:lastColumn="0" w:oddVBand="0" w:evenVBand="0" w:oddHBand="0" w:evenHBand="0" w:firstRowFirstColumn="0" w:firstRowLastColumn="0" w:lastRowFirstColumn="0" w:lastRowLastColumn="0"/>
              <w:rPr>
                <w:szCs w:val="20"/>
              </w:rPr>
            </w:pPr>
          </w:p>
          <w:p w:rsidR="000A7692" w:rsidRPr="00A07809" w:rsidRDefault="00E55B47" w:rsidP="00E55B47">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rFonts w:eastAsiaTheme="minorHAnsi"/>
                <w:szCs w:val="20"/>
              </w:rPr>
              <w:t>To be able to confidently swap between two chords on the ukulele</w:t>
            </w:r>
          </w:p>
        </w:tc>
        <w:tc>
          <w:tcPr>
            <w:tcW w:w="1998" w:type="dxa"/>
          </w:tcPr>
          <w:p w:rsidR="00C661B2" w:rsidRPr="00A07809" w:rsidRDefault="00C661B2" w:rsidP="00C661B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To learn how to play at least two chords on the ukulele</w:t>
            </w:r>
          </w:p>
          <w:p w:rsidR="00C661B2" w:rsidRPr="00A07809" w:rsidRDefault="00C661B2" w:rsidP="00C661B2">
            <w:pPr>
              <w:pStyle w:val="TTCTText"/>
              <w:cnfStyle w:val="000000000000" w:firstRow="0" w:lastRow="0" w:firstColumn="0" w:lastColumn="0" w:oddVBand="0" w:evenVBand="0" w:oddHBand="0" w:evenHBand="0" w:firstRowFirstColumn="0" w:firstRowLastColumn="0" w:lastRowFirstColumn="0" w:lastRowLastColumn="0"/>
              <w:rPr>
                <w:szCs w:val="20"/>
              </w:rPr>
            </w:pPr>
          </w:p>
          <w:p w:rsidR="00C661B2" w:rsidRPr="00A07809" w:rsidRDefault="00C661B2" w:rsidP="00C661B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To be able to confidently swap between two chords on the ukulele, using a strumming pattern</w:t>
            </w:r>
          </w:p>
          <w:p w:rsidR="002231DC" w:rsidRPr="00A07809" w:rsidRDefault="002231DC" w:rsidP="00C661B2">
            <w:pPr>
              <w:pStyle w:val="TTCTText"/>
              <w:cnfStyle w:val="000000000000" w:firstRow="0" w:lastRow="0" w:firstColumn="0" w:lastColumn="0" w:oddVBand="0" w:evenVBand="0" w:oddHBand="0" w:evenHBand="0" w:firstRowFirstColumn="0" w:firstRowLastColumn="0" w:lastRowFirstColumn="0" w:lastRowLastColumn="0"/>
              <w:rPr>
                <w:szCs w:val="20"/>
              </w:rPr>
            </w:pPr>
          </w:p>
          <w:p w:rsidR="002231DC" w:rsidRPr="00A07809" w:rsidRDefault="002231DC" w:rsidP="00C661B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Perform a piece in a contrasting style</w:t>
            </w:r>
          </w:p>
          <w:p w:rsidR="000A7692" w:rsidRPr="00A07809" w:rsidRDefault="000A769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tc>
        <w:tc>
          <w:tcPr>
            <w:tcW w:w="1843" w:type="dxa"/>
          </w:tcPr>
          <w:p w:rsidR="00AA4EC4" w:rsidRPr="00AA4EC4" w:rsidRDefault="00AA4EC4" w:rsidP="00AA4EC4">
            <w:pPr>
              <w:pStyle w:val="TTCTText"/>
              <w:cnfStyle w:val="000000000000" w:firstRow="0" w:lastRow="0" w:firstColumn="0" w:lastColumn="0" w:oddVBand="0" w:evenVBand="0" w:oddHBand="0" w:evenHBand="0" w:firstRowFirstColumn="0" w:firstRowLastColumn="0" w:lastRowFirstColumn="0" w:lastRowLastColumn="0"/>
              <w:rPr>
                <w:szCs w:val="20"/>
              </w:rPr>
            </w:pPr>
            <w:r w:rsidRPr="00AA4EC4">
              <w:rPr>
                <w:szCs w:val="20"/>
              </w:rPr>
              <w:t>To reflect on the project so far and evaluate how to make improvements for the final lesson next week</w:t>
            </w:r>
          </w:p>
          <w:p w:rsidR="00AA4EC4" w:rsidRPr="00AA4EC4" w:rsidRDefault="00AA4EC4" w:rsidP="00AA4EC4">
            <w:pPr>
              <w:pStyle w:val="TTCTText"/>
              <w:cnfStyle w:val="000000000000" w:firstRow="0" w:lastRow="0" w:firstColumn="0" w:lastColumn="0" w:oddVBand="0" w:evenVBand="0" w:oddHBand="0" w:evenHBand="0" w:firstRowFirstColumn="0" w:firstRowLastColumn="0" w:lastRowFirstColumn="0" w:lastRowLastColumn="0"/>
              <w:rPr>
                <w:szCs w:val="20"/>
              </w:rPr>
            </w:pPr>
          </w:p>
          <w:p w:rsidR="00AA4EC4" w:rsidRPr="00AA4EC4" w:rsidRDefault="00AA4EC4" w:rsidP="00AA4EC4">
            <w:pPr>
              <w:pStyle w:val="TTCTText"/>
              <w:cnfStyle w:val="000000000000" w:firstRow="0" w:lastRow="0" w:firstColumn="0" w:lastColumn="0" w:oddVBand="0" w:evenVBand="0" w:oddHBand="0" w:evenHBand="0" w:firstRowFirstColumn="0" w:firstRowLastColumn="0" w:lastRowFirstColumn="0" w:lastRowLastColumn="0"/>
              <w:rPr>
                <w:szCs w:val="20"/>
              </w:rPr>
            </w:pPr>
            <w:r w:rsidRPr="00AA4EC4">
              <w:rPr>
                <w:szCs w:val="20"/>
              </w:rPr>
              <w:t>To learn how to play at least 3 chords on the ukulele (Star = G chord as well)</w:t>
            </w:r>
          </w:p>
          <w:p w:rsidR="000A7692" w:rsidRPr="00A07809" w:rsidRDefault="000A7692" w:rsidP="00AA4EC4">
            <w:pPr>
              <w:pStyle w:val="TTCTText"/>
              <w:cnfStyle w:val="000000000000" w:firstRow="0" w:lastRow="0" w:firstColumn="0" w:lastColumn="0" w:oddVBand="0" w:evenVBand="0" w:oddHBand="0" w:evenHBand="0" w:firstRowFirstColumn="0" w:firstRowLastColumn="0" w:lastRowFirstColumn="0" w:lastRowLastColumn="0"/>
              <w:rPr>
                <w:szCs w:val="20"/>
              </w:rPr>
            </w:pPr>
          </w:p>
        </w:tc>
        <w:tc>
          <w:tcPr>
            <w:tcW w:w="1701" w:type="dxa"/>
          </w:tcPr>
          <w:p w:rsidR="00AA4EC4" w:rsidRPr="00AA4EC4" w:rsidRDefault="00AA4EC4" w:rsidP="00AA4EC4">
            <w:pPr>
              <w:pStyle w:val="TTCTText"/>
              <w:cnfStyle w:val="000000000000" w:firstRow="0" w:lastRow="0" w:firstColumn="0" w:lastColumn="0" w:oddVBand="0" w:evenVBand="0" w:oddHBand="0" w:evenHBand="0" w:firstRowFirstColumn="0" w:firstRowLastColumn="0" w:lastRowFirstColumn="0" w:lastRowLastColumn="0"/>
              <w:rPr>
                <w:szCs w:val="20"/>
              </w:rPr>
            </w:pPr>
            <w:r w:rsidRPr="00AA4EC4">
              <w:rPr>
                <w:szCs w:val="20"/>
              </w:rPr>
              <w:t>To practise, plan and perform your final two pieces for assessment</w:t>
            </w:r>
          </w:p>
          <w:p w:rsidR="000A7692" w:rsidRPr="00A07809" w:rsidRDefault="00AA4EC4" w:rsidP="00AA4EC4">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rFonts w:eastAsiaTheme="minorHAnsi"/>
                <w:szCs w:val="20"/>
              </w:rPr>
              <w:t>Reflect and evaluate your rehearsal and final performance through an extended written piece</w:t>
            </w:r>
          </w:p>
        </w:tc>
        <w:tc>
          <w:tcPr>
            <w:tcW w:w="1276" w:type="dxa"/>
          </w:tcPr>
          <w:p w:rsidR="000A7692" w:rsidRPr="00A07809" w:rsidRDefault="00AA4EC4"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 xml:space="preserve">To be able to reflect upon </w:t>
            </w:r>
            <w:r w:rsidR="00A46858" w:rsidRPr="00A07809">
              <w:rPr>
                <w:szCs w:val="20"/>
              </w:rPr>
              <w:t>your knowledge of the project through a written assessment</w:t>
            </w:r>
          </w:p>
          <w:p w:rsidR="00A46858" w:rsidRPr="00A07809" w:rsidRDefault="00A46858"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A46858" w:rsidRPr="00A07809" w:rsidRDefault="00A46858"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Marked and reviewed</w:t>
            </w:r>
          </w:p>
        </w:tc>
        <w:tc>
          <w:tcPr>
            <w:tcW w:w="1523" w:type="dxa"/>
          </w:tcPr>
          <w:p w:rsidR="000A7692" w:rsidRPr="00A07809"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checkpoint week</w:t>
            </w:r>
          </w:p>
          <w:p w:rsidR="00AA4EC4" w:rsidRPr="00A07809" w:rsidRDefault="00AA4EC4"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AA4EC4" w:rsidRPr="00A07809" w:rsidRDefault="00AA4EC4"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To perform as a class ensemble using the assessment criteria</w:t>
            </w:r>
          </w:p>
          <w:p w:rsidR="00AA4EC4" w:rsidRPr="00A07809" w:rsidRDefault="00AA4EC4"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AA4EC4" w:rsidRPr="00A07809" w:rsidRDefault="00AA4EC4"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IPAD video recordings as evidence</w:t>
            </w:r>
          </w:p>
          <w:p w:rsidR="00AA4EC4" w:rsidRPr="00A07809" w:rsidRDefault="00AA4EC4"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AA4EC4" w:rsidRPr="00A07809" w:rsidRDefault="00AA4EC4"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tc>
        <w:tc>
          <w:tcPr>
            <w:tcW w:w="1776" w:type="dxa"/>
          </w:tcPr>
          <w:p w:rsidR="000A7692" w:rsidRPr="00A07809"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gap week</w:t>
            </w:r>
          </w:p>
        </w:tc>
        <w:tc>
          <w:tcPr>
            <w:tcW w:w="1746" w:type="dxa"/>
            <w:shd w:val="clear" w:color="auto" w:fill="D9D9D9" w:themeFill="background1" w:themeFillShade="D9"/>
          </w:tcPr>
          <w:p w:rsidR="000A7692" w:rsidRPr="00A07809" w:rsidRDefault="000A769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tc>
      </w:tr>
      <w:tr w:rsidR="000A7692" w:rsidRPr="00A07809" w:rsidTr="00A07809">
        <w:trPr>
          <w:trHeight w:val="567"/>
        </w:trPr>
        <w:tc>
          <w:tcPr>
            <w:cnfStyle w:val="001000000000" w:firstRow="0" w:lastRow="0" w:firstColumn="1" w:lastColumn="0" w:oddVBand="0" w:evenVBand="0" w:oddHBand="0" w:evenHBand="0" w:firstRowFirstColumn="0" w:firstRowLastColumn="0" w:lastRowFirstColumn="0" w:lastRowLastColumn="0"/>
            <w:tcW w:w="851" w:type="dxa"/>
          </w:tcPr>
          <w:p w:rsidR="000A7692" w:rsidRPr="00A07809" w:rsidRDefault="003C1280" w:rsidP="009372D2">
            <w:pPr>
              <w:pStyle w:val="TTCTText"/>
              <w:rPr>
                <w:b w:val="0"/>
                <w:szCs w:val="20"/>
              </w:rPr>
            </w:pPr>
            <w:r w:rsidRPr="00A07809">
              <w:rPr>
                <w:szCs w:val="20"/>
              </w:rPr>
              <w:t>4</w:t>
            </w:r>
          </w:p>
          <w:p w:rsidR="00977F1B" w:rsidRPr="00A07809" w:rsidRDefault="00977F1B" w:rsidP="009372D2">
            <w:pPr>
              <w:pStyle w:val="TTCTText"/>
              <w:rPr>
                <w:b w:val="0"/>
                <w:szCs w:val="20"/>
              </w:rPr>
            </w:pPr>
            <w:r w:rsidRPr="00A07809">
              <w:rPr>
                <w:szCs w:val="20"/>
              </w:rPr>
              <w:t>Basslines and Riffs</w:t>
            </w:r>
          </w:p>
          <w:p w:rsidR="00977F1B" w:rsidRPr="00A07809" w:rsidRDefault="00977F1B" w:rsidP="009372D2">
            <w:pPr>
              <w:pStyle w:val="TTCTText"/>
              <w:rPr>
                <w:szCs w:val="20"/>
              </w:rPr>
            </w:pPr>
          </w:p>
          <w:p w:rsidR="003C1280" w:rsidRPr="00A07809" w:rsidRDefault="003C1280" w:rsidP="009372D2">
            <w:pPr>
              <w:pStyle w:val="TTCTText"/>
              <w:rPr>
                <w:szCs w:val="20"/>
              </w:rPr>
            </w:pPr>
            <w:r w:rsidRPr="00A07809">
              <w:rPr>
                <w:szCs w:val="20"/>
              </w:rPr>
              <w:t>6/3/23 – 12/5/23</w:t>
            </w:r>
          </w:p>
        </w:tc>
        <w:tc>
          <w:tcPr>
            <w:tcW w:w="2821" w:type="dxa"/>
          </w:tcPr>
          <w:p w:rsidR="00A46858" w:rsidRPr="00A07809" w:rsidRDefault="00A46858" w:rsidP="00A46858">
            <w:pPr>
              <w:pStyle w:val="TTCTText"/>
              <w:cnfStyle w:val="000000000000" w:firstRow="0" w:lastRow="0" w:firstColumn="0" w:lastColumn="0" w:oddVBand="0" w:evenVBand="0" w:oddHBand="0" w:evenHBand="0" w:firstRowFirstColumn="0" w:firstRowLastColumn="0" w:lastRowFirstColumn="0" w:lastRowLastColumn="0"/>
              <w:rPr>
                <w:szCs w:val="20"/>
              </w:rPr>
            </w:pPr>
            <w:r w:rsidRPr="00A46858">
              <w:rPr>
                <w:szCs w:val="20"/>
              </w:rPr>
              <w:t>What a RIFF is in music</w:t>
            </w:r>
          </w:p>
          <w:p w:rsidR="00A46858" w:rsidRPr="00A46858" w:rsidRDefault="00A46858" w:rsidP="00A46858">
            <w:pPr>
              <w:pStyle w:val="TTCTText"/>
              <w:cnfStyle w:val="000000000000" w:firstRow="0" w:lastRow="0" w:firstColumn="0" w:lastColumn="0" w:oddVBand="0" w:evenVBand="0" w:oddHBand="0" w:evenHBand="0" w:firstRowFirstColumn="0" w:firstRowLastColumn="0" w:lastRowFirstColumn="0" w:lastRowLastColumn="0"/>
              <w:rPr>
                <w:szCs w:val="20"/>
              </w:rPr>
            </w:pPr>
          </w:p>
          <w:p w:rsidR="00A46858" w:rsidRPr="00A46858" w:rsidRDefault="00A46858" w:rsidP="00A46858">
            <w:pPr>
              <w:pStyle w:val="TTCTText"/>
              <w:cnfStyle w:val="000000000000" w:firstRow="0" w:lastRow="0" w:firstColumn="0" w:lastColumn="0" w:oddVBand="0" w:evenVBand="0" w:oddHBand="0" w:evenHBand="0" w:firstRowFirstColumn="0" w:firstRowLastColumn="0" w:lastRowFirstColumn="0" w:lastRowLastColumn="0"/>
              <w:rPr>
                <w:szCs w:val="20"/>
              </w:rPr>
            </w:pPr>
            <w:r w:rsidRPr="00A46858">
              <w:rPr>
                <w:szCs w:val="20"/>
              </w:rPr>
              <w:t xml:space="preserve">How to identify, recognise (through listening) and perform a number of Riffs </w:t>
            </w:r>
          </w:p>
          <w:p w:rsidR="000A7692" w:rsidRPr="00A07809" w:rsidRDefault="00A46858" w:rsidP="00A46858">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rFonts w:eastAsiaTheme="minorHAnsi"/>
                <w:szCs w:val="20"/>
              </w:rPr>
              <w:t>How to perform a riff and melody together as an ensemble</w:t>
            </w:r>
          </w:p>
        </w:tc>
        <w:tc>
          <w:tcPr>
            <w:tcW w:w="1998" w:type="dxa"/>
          </w:tcPr>
          <w:p w:rsidR="00A46858" w:rsidRPr="00A46858" w:rsidRDefault="00A46858" w:rsidP="00A46858">
            <w:pPr>
              <w:pStyle w:val="TTCTText"/>
              <w:cnfStyle w:val="000000000000" w:firstRow="0" w:lastRow="0" w:firstColumn="0" w:lastColumn="0" w:oddVBand="0" w:evenVBand="0" w:oddHBand="0" w:evenHBand="0" w:firstRowFirstColumn="0" w:firstRowLastColumn="0" w:lastRowFirstColumn="0" w:lastRowLastColumn="0"/>
              <w:rPr>
                <w:szCs w:val="20"/>
              </w:rPr>
            </w:pPr>
            <w:r w:rsidRPr="00A46858">
              <w:rPr>
                <w:szCs w:val="20"/>
              </w:rPr>
              <w:t xml:space="preserve">How to identify, recognise (through listening) and perform a famous RIFF and melody using the keyboard </w:t>
            </w:r>
          </w:p>
          <w:p w:rsidR="000A7692" w:rsidRPr="00A07809" w:rsidRDefault="00A46858" w:rsidP="00A46858">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rFonts w:eastAsiaTheme="minorHAnsi"/>
                <w:szCs w:val="20"/>
              </w:rPr>
              <w:t>How to perform a riff and melody together as an ensemble</w:t>
            </w:r>
          </w:p>
        </w:tc>
        <w:tc>
          <w:tcPr>
            <w:tcW w:w="1843" w:type="dxa"/>
          </w:tcPr>
          <w:p w:rsidR="00A46858" w:rsidRPr="00A46858" w:rsidRDefault="00A46858" w:rsidP="00A46858">
            <w:pPr>
              <w:pStyle w:val="TTCTText"/>
              <w:cnfStyle w:val="000000000000" w:firstRow="0" w:lastRow="0" w:firstColumn="0" w:lastColumn="0" w:oddVBand="0" w:evenVBand="0" w:oddHBand="0" w:evenHBand="0" w:firstRowFirstColumn="0" w:firstRowLastColumn="0" w:lastRowFirstColumn="0" w:lastRowLastColumn="0"/>
              <w:rPr>
                <w:szCs w:val="20"/>
              </w:rPr>
            </w:pPr>
            <w:r w:rsidRPr="00A46858">
              <w:rPr>
                <w:szCs w:val="20"/>
              </w:rPr>
              <w:t>What a RIFF and a HOOK is in music and their differences</w:t>
            </w:r>
          </w:p>
          <w:p w:rsidR="00A46858" w:rsidRPr="00A46858" w:rsidRDefault="00A46858" w:rsidP="00A46858">
            <w:pPr>
              <w:pStyle w:val="TTCTText"/>
              <w:cnfStyle w:val="000000000000" w:firstRow="0" w:lastRow="0" w:firstColumn="0" w:lastColumn="0" w:oddVBand="0" w:evenVBand="0" w:oddHBand="0" w:evenHBand="0" w:firstRowFirstColumn="0" w:firstRowLastColumn="0" w:lastRowFirstColumn="0" w:lastRowLastColumn="0"/>
              <w:rPr>
                <w:szCs w:val="20"/>
              </w:rPr>
            </w:pPr>
            <w:r w:rsidRPr="00A46858">
              <w:rPr>
                <w:szCs w:val="20"/>
              </w:rPr>
              <w:t xml:space="preserve">How to identify, recognise (through listening) and perform a famous RIFF and melody using the keyboard </w:t>
            </w:r>
          </w:p>
          <w:p w:rsidR="000A7692" w:rsidRPr="00A07809" w:rsidRDefault="00A46858" w:rsidP="00A46858">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rFonts w:eastAsiaTheme="minorHAnsi"/>
                <w:szCs w:val="20"/>
              </w:rPr>
              <w:t>How to perform a riff and melody together as an ensemble</w:t>
            </w:r>
          </w:p>
        </w:tc>
        <w:tc>
          <w:tcPr>
            <w:tcW w:w="1701" w:type="dxa"/>
          </w:tcPr>
          <w:p w:rsidR="000A7692" w:rsidRPr="00A07809" w:rsidRDefault="00A46858"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 xml:space="preserve">Begin to plan and prepare </w:t>
            </w:r>
            <w:r w:rsidR="00926B67" w:rsidRPr="00A07809">
              <w:rPr>
                <w:szCs w:val="20"/>
              </w:rPr>
              <w:t>for your final assessment by planning which pieces you will perform</w:t>
            </w:r>
          </w:p>
        </w:tc>
        <w:tc>
          <w:tcPr>
            <w:tcW w:w="1276" w:type="dxa"/>
          </w:tcPr>
          <w:p w:rsidR="000A7692" w:rsidRPr="00A07809" w:rsidRDefault="00926B67"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 xml:space="preserve">To develop your final performance using the assessment </w:t>
            </w:r>
            <w:r w:rsidR="00DA6FEA" w:rsidRPr="00A07809">
              <w:rPr>
                <w:szCs w:val="20"/>
              </w:rPr>
              <w:t xml:space="preserve">criteria </w:t>
            </w:r>
          </w:p>
        </w:tc>
        <w:tc>
          <w:tcPr>
            <w:tcW w:w="1523" w:type="dxa"/>
          </w:tcPr>
          <w:p w:rsidR="000A7692" w:rsidRPr="00A07809" w:rsidRDefault="004B361B"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sidRPr="00A07809">
              <w:rPr>
                <w:szCs w:val="20"/>
              </w:rPr>
              <w:t>To assess your knowledge of the project through a written assessment</w:t>
            </w:r>
          </w:p>
        </w:tc>
        <w:tc>
          <w:tcPr>
            <w:tcW w:w="1776" w:type="dxa"/>
          </w:tcPr>
          <w:p w:rsidR="000A7692" w:rsidRPr="00A07809"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checkpoint week</w:t>
            </w:r>
          </w:p>
          <w:p w:rsidR="00DA6FEA" w:rsidRPr="00A07809" w:rsidRDefault="00DA6FEA"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DA6FEA" w:rsidRPr="00A07809" w:rsidRDefault="00DA6FEA"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Performances in keyboard pairs</w:t>
            </w:r>
          </w:p>
          <w:p w:rsidR="00DA6FEA" w:rsidRPr="00A07809" w:rsidRDefault="00DA6FEA"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DA6FEA" w:rsidRPr="00A07809" w:rsidRDefault="00DA6FEA"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Yellow assessment sheets</w:t>
            </w:r>
          </w:p>
          <w:p w:rsidR="00DA6FEA" w:rsidRPr="00A07809" w:rsidRDefault="00DA6FEA"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DA6FEA" w:rsidRPr="00A07809" w:rsidRDefault="00DA6FEA"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IPAD recordings as evidence</w:t>
            </w:r>
          </w:p>
        </w:tc>
        <w:tc>
          <w:tcPr>
            <w:tcW w:w="1746" w:type="dxa"/>
          </w:tcPr>
          <w:p w:rsidR="000A7692" w:rsidRPr="00A07809"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gap week</w:t>
            </w:r>
          </w:p>
        </w:tc>
      </w:tr>
      <w:tr w:rsidR="000A7692" w:rsidRPr="00A07809" w:rsidTr="00A07809">
        <w:trPr>
          <w:trHeight w:val="567"/>
        </w:trPr>
        <w:tc>
          <w:tcPr>
            <w:cnfStyle w:val="001000000000" w:firstRow="0" w:lastRow="0" w:firstColumn="1" w:lastColumn="0" w:oddVBand="0" w:evenVBand="0" w:oddHBand="0" w:evenHBand="0" w:firstRowFirstColumn="0" w:firstRowLastColumn="0" w:lastRowFirstColumn="0" w:lastRowLastColumn="0"/>
            <w:tcW w:w="851" w:type="dxa"/>
          </w:tcPr>
          <w:p w:rsidR="000A7692" w:rsidRPr="00A07809" w:rsidRDefault="003C1280" w:rsidP="009372D2">
            <w:pPr>
              <w:pStyle w:val="TTCTText"/>
              <w:rPr>
                <w:b w:val="0"/>
                <w:szCs w:val="20"/>
              </w:rPr>
            </w:pPr>
            <w:r w:rsidRPr="00A07809">
              <w:rPr>
                <w:szCs w:val="20"/>
              </w:rPr>
              <w:t>5</w:t>
            </w:r>
          </w:p>
          <w:p w:rsidR="00977F1B" w:rsidRPr="00A07809" w:rsidRDefault="00977F1B" w:rsidP="009372D2">
            <w:pPr>
              <w:pStyle w:val="TTCTText"/>
              <w:rPr>
                <w:b w:val="0"/>
                <w:szCs w:val="20"/>
              </w:rPr>
            </w:pPr>
            <w:r w:rsidRPr="00A07809">
              <w:rPr>
                <w:szCs w:val="20"/>
              </w:rPr>
              <w:t>Summer Festival</w:t>
            </w:r>
          </w:p>
          <w:p w:rsidR="00977F1B" w:rsidRPr="00A07809" w:rsidRDefault="00977F1B" w:rsidP="009372D2">
            <w:pPr>
              <w:pStyle w:val="TTCTText"/>
              <w:rPr>
                <w:szCs w:val="20"/>
              </w:rPr>
            </w:pPr>
          </w:p>
          <w:p w:rsidR="003C1280" w:rsidRPr="00A07809" w:rsidRDefault="003C1280" w:rsidP="009372D2">
            <w:pPr>
              <w:pStyle w:val="TTCTText"/>
              <w:rPr>
                <w:szCs w:val="20"/>
              </w:rPr>
            </w:pPr>
            <w:r w:rsidRPr="00A07809">
              <w:rPr>
                <w:szCs w:val="20"/>
              </w:rPr>
              <w:t xml:space="preserve">15/5/23 – </w:t>
            </w:r>
            <w:r w:rsidRPr="00A07809">
              <w:rPr>
                <w:szCs w:val="20"/>
              </w:rPr>
              <w:lastRenderedPageBreak/>
              <w:t>3/7/23</w:t>
            </w:r>
          </w:p>
        </w:tc>
        <w:tc>
          <w:tcPr>
            <w:tcW w:w="2821" w:type="dxa"/>
          </w:tcPr>
          <w:p w:rsidR="00397C86" w:rsidRPr="00397C86"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szCs w:val="20"/>
              </w:rPr>
              <w:lastRenderedPageBreak/>
              <w:t>To know what job roles are involved in putting on a music festival</w:t>
            </w:r>
          </w:p>
          <w:p w:rsidR="00397C86" w:rsidRPr="00397C86"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p>
          <w:p w:rsidR="00397C86" w:rsidRPr="00397C86"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szCs w:val="20"/>
              </w:rPr>
              <w:t>What makes a successful live performance?</w:t>
            </w:r>
          </w:p>
          <w:p w:rsidR="00397C86" w:rsidRPr="00397C86"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p>
          <w:p w:rsidR="000A7692" w:rsidRPr="00A07809"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rFonts w:asciiTheme="minorHAnsi" w:eastAsiaTheme="minorHAnsi" w:hAnsiTheme="minorHAnsi"/>
                <w:sz w:val="24"/>
                <w:szCs w:val="20"/>
              </w:rPr>
              <w:t>Know what is expected of you during the project</w:t>
            </w:r>
          </w:p>
        </w:tc>
        <w:tc>
          <w:tcPr>
            <w:tcW w:w="1998" w:type="dxa"/>
          </w:tcPr>
          <w:p w:rsidR="00397C86" w:rsidRPr="00397C86"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szCs w:val="20"/>
              </w:rPr>
              <w:t>Compare and contrast two performances of a popular song</w:t>
            </w:r>
          </w:p>
          <w:p w:rsidR="00397C86" w:rsidRPr="00397C86"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p>
          <w:p w:rsidR="000A7692" w:rsidRPr="00A07809"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rFonts w:asciiTheme="minorHAnsi" w:eastAsiaTheme="minorHAnsi" w:hAnsiTheme="minorHAnsi"/>
                <w:sz w:val="24"/>
                <w:szCs w:val="20"/>
              </w:rPr>
              <w:t xml:space="preserve">Begin to develop your performance piece through ensemble </w:t>
            </w:r>
            <w:r w:rsidRPr="00397C86">
              <w:rPr>
                <w:rFonts w:asciiTheme="minorHAnsi" w:eastAsiaTheme="minorHAnsi" w:hAnsiTheme="minorHAnsi"/>
                <w:sz w:val="24"/>
                <w:szCs w:val="20"/>
              </w:rPr>
              <w:lastRenderedPageBreak/>
              <w:t>planning and preparation</w:t>
            </w:r>
          </w:p>
        </w:tc>
        <w:tc>
          <w:tcPr>
            <w:tcW w:w="1843" w:type="dxa"/>
          </w:tcPr>
          <w:p w:rsidR="00397C86" w:rsidRPr="00397C86"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szCs w:val="20"/>
              </w:rPr>
              <w:lastRenderedPageBreak/>
              <w:t>Develop a Band/Album cover or logo to represent the genre you are performing in</w:t>
            </w:r>
          </w:p>
          <w:p w:rsidR="00397C86" w:rsidRPr="00397C86"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szCs w:val="20"/>
              </w:rPr>
              <w:t>Analysis a festival performance</w:t>
            </w:r>
          </w:p>
          <w:p w:rsidR="000A7692" w:rsidRPr="00A07809"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rFonts w:asciiTheme="minorHAnsi" w:eastAsiaTheme="minorHAnsi" w:hAnsiTheme="minorHAnsi"/>
                <w:sz w:val="24"/>
                <w:szCs w:val="20"/>
              </w:rPr>
              <w:lastRenderedPageBreak/>
              <w:t>Continue to develop your performance piece through ensemble planning and preparation</w:t>
            </w:r>
          </w:p>
        </w:tc>
        <w:tc>
          <w:tcPr>
            <w:tcW w:w="1701" w:type="dxa"/>
          </w:tcPr>
          <w:p w:rsidR="00397C86" w:rsidRPr="00397C86"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szCs w:val="20"/>
              </w:rPr>
              <w:lastRenderedPageBreak/>
              <w:t xml:space="preserve">Analysis a successful artists’ performance </w:t>
            </w:r>
          </w:p>
          <w:p w:rsidR="000A7692" w:rsidRPr="00A07809" w:rsidRDefault="00397C86" w:rsidP="00397C86">
            <w:pPr>
              <w:pStyle w:val="TTCTText"/>
              <w:cnfStyle w:val="000000000000" w:firstRow="0" w:lastRow="0" w:firstColumn="0" w:lastColumn="0" w:oddVBand="0" w:evenVBand="0" w:oddHBand="0" w:evenHBand="0" w:firstRowFirstColumn="0" w:firstRowLastColumn="0" w:lastRowFirstColumn="0" w:lastRowLastColumn="0"/>
              <w:rPr>
                <w:szCs w:val="20"/>
              </w:rPr>
            </w:pPr>
            <w:r w:rsidRPr="00397C86">
              <w:rPr>
                <w:rFonts w:asciiTheme="minorHAnsi" w:eastAsiaTheme="minorHAnsi" w:hAnsiTheme="minorHAnsi"/>
                <w:sz w:val="24"/>
                <w:szCs w:val="20"/>
              </w:rPr>
              <w:t xml:space="preserve">Using the assessment criteria, develop your </w:t>
            </w:r>
            <w:r w:rsidRPr="00397C86">
              <w:rPr>
                <w:rFonts w:asciiTheme="minorHAnsi" w:eastAsiaTheme="minorHAnsi" w:hAnsiTheme="minorHAnsi"/>
                <w:sz w:val="24"/>
                <w:szCs w:val="20"/>
              </w:rPr>
              <w:lastRenderedPageBreak/>
              <w:t>performance piece</w:t>
            </w:r>
          </w:p>
        </w:tc>
        <w:tc>
          <w:tcPr>
            <w:tcW w:w="1276" w:type="dxa"/>
          </w:tcPr>
          <w:p w:rsidR="000A7692" w:rsidRDefault="00397C86"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Pr>
                <w:szCs w:val="20"/>
              </w:rPr>
              <w:lastRenderedPageBreak/>
              <w:t>Design a ‘set-up’ ready for your live performance</w:t>
            </w:r>
          </w:p>
          <w:p w:rsidR="00397C86" w:rsidRDefault="00397C86" w:rsidP="009372D2">
            <w:pPr>
              <w:pStyle w:val="TTCTText"/>
              <w:cnfStyle w:val="000000000000" w:firstRow="0" w:lastRow="0" w:firstColumn="0" w:lastColumn="0" w:oddVBand="0" w:evenVBand="0" w:oddHBand="0" w:evenHBand="0" w:firstRowFirstColumn="0" w:firstRowLastColumn="0" w:lastRowFirstColumn="0" w:lastRowLastColumn="0"/>
              <w:rPr>
                <w:szCs w:val="20"/>
              </w:rPr>
            </w:pPr>
          </w:p>
          <w:p w:rsidR="00397C86" w:rsidRDefault="00397C86" w:rsidP="009372D2">
            <w:pPr>
              <w:pStyle w:val="TTCTText"/>
              <w:cnfStyle w:val="000000000000" w:firstRow="0" w:lastRow="0" w:firstColumn="0" w:lastColumn="0" w:oddVBand="0" w:evenVBand="0" w:oddHBand="0" w:evenHBand="0" w:firstRowFirstColumn="0" w:firstRowLastColumn="0" w:lastRowFirstColumn="0" w:lastRowLastColumn="0"/>
              <w:rPr>
                <w:szCs w:val="20"/>
              </w:rPr>
            </w:pPr>
            <w:r>
              <w:rPr>
                <w:szCs w:val="20"/>
              </w:rPr>
              <w:t xml:space="preserve">Know about </w:t>
            </w:r>
            <w:r>
              <w:rPr>
                <w:szCs w:val="20"/>
              </w:rPr>
              <w:lastRenderedPageBreak/>
              <w:t>stage design and sound</w:t>
            </w:r>
          </w:p>
          <w:p w:rsidR="00397C86" w:rsidRPr="00A07809" w:rsidRDefault="00397C86" w:rsidP="009372D2">
            <w:pPr>
              <w:pStyle w:val="TTCTText"/>
              <w:cnfStyle w:val="000000000000" w:firstRow="0" w:lastRow="0" w:firstColumn="0" w:lastColumn="0" w:oddVBand="0" w:evenVBand="0" w:oddHBand="0" w:evenHBand="0" w:firstRowFirstColumn="0" w:firstRowLastColumn="0" w:lastRowFirstColumn="0" w:lastRowLastColumn="0"/>
              <w:rPr>
                <w:szCs w:val="20"/>
              </w:rPr>
            </w:pPr>
          </w:p>
        </w:tc>
        <w:tc>
          <w:tcPr>
            <w:tcW w:w="1523" w:type="dxa"/>
          </w:tcPr>
          <w:p w:rsidR="000A7692"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lastRenderedPageBreak/>
              <w:t>checkpoint week</w:t>
            </w:r>
          </w:p>
          <w:p w:rsidR="00397C86" w:rsidRDefault="00397C86"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p>
          <w:p w:rsidR="00397C86" w:rsidRPr="00A07809" w:rsidRDefault="00397C86"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Pr>
                <w:b/>
                <w:i/>
                <w:szCs w:val="20"/>
              </w:rPr>
              <w:t>Live Performances to Teacher and the Class</w:t>
            </w:r>
          </w:p>
        </w:tc>
        <w:tc>
          <w:tcPr>
            <w:tcW w:w="1776" w:type="dxa"/>
          </w:tcPr>
          <w:p w:rsidR="000A7692" w:rsidRPr="00A07809" w:rsidRDefault="003C1280" w:rsidP="009372D2">
            <w:pPr>
              <w:pStyle w:val="TTCTText"/>
              <w:cnfStyle w:val="000000000000" w:firstRow="0" w:lastRow="0" w:firstColumn="0" w:lastColumn="0" w:oddVBand="0" w:evenVBand="0" w:oddHBand="0" w:evenHBand="0" w:firstRowFirstColumn="0" w:firstRowLastColumn="0" w:lastRowFirstColumn="0" w:lastRowLastColumn="0"/>
              <w:rPr>
                <w:b/>
                <w:i/>
                <w:szCs w:val="20"/>
              </w:rPr>
            </w:pPr>
            <w:r w:rsidRPr="00A07809">
              <w:rPr>
                <w:b/>
                <w:i/>
                <w:szCs w:val="20"/>
              </w:rPr>
              <w:t>gap week</w:t>
            </w:r>
          </w:p>
        </w:tc>
        <w:tc>
          <w:tcPr>
            <w:tcW w:w="1746" w:type="dxa"/>
            <w:shd w:val="clear" w:color="auto" w:fill="D9D9D9" w:themeFill="background1" w:themeFillShade="D9"/>
          </w:tcPr>
          <w:p w:rsidR="000A7692" w:rsidRPr="00A07809" w:rsidRDefault="000A7692" w:rsidP="009372D2">
            <w:pPr>
              <w:pStyle w:val="TTCTText"/>
              <w:cnfStyle w:val="000000000000" w:firstRow="0" w:lastRow="0" w:firstColumn="0" w:lastColumn="0" w:oddVBand="0" w:evenVBand="0" w:oddHBand="0" w:evenHBand="0" w:firstRowFirstColumn="0" w:firstRowLastColumn="0" w:lastRowFirstColumn="0" w:lastRowLastColumn="0"/>
              <w:rPr>
                <w:szCs w:val="20"/>
              </w:rPr>
            </w:pPr>
          </w:p>
        </w:tc>
      </w:tr>
    </w:tbl>
    <w:p w:rsidR="00F931B4" w:rsidRPr="00A07809" w:rsidRDefault="00F931B4" w:rsidP="00130829">
      <w:pPr>
        <w:pStyle w:val="TTCTText"/>
        <w:jc w:val="left"/>
        <w:rPr>
          <w:szCs w:val="20"/>
        </w:rPr>
      </w:pPr>
    </w:p>
    <w:p w:rsidR="00F931B4" w:rsidRPr="00A07809" w:rsidRDefault="00F931B4" w:rsidP="00130829">
      <w:pPr>
        <w:pStyle w:val="TTCTText"/>
        <w:jc w:val="left"/>
        <w:rPr>
          <w:szCs w:val="20"/>
        </w:rPr>
      </w:pPr>
    </w:p>
    <w:p w:rsidR="002B0F0E" w:rsidRPr="00A07809" w:rsidRDefault="002B0F0E" w:rsidP="002B0F0E">
      <w:pPr>
        <w:pStyle w:val="TTCTText"/>
        <w:jc w:val="left"/>
        <w:rPr>
          <w:szCs w:val="20"/>
        </w:rPr>
      </w:pPr>
    </w:p>
    <w:sectPr w:rsidR="002B0F0E" w:rsidRPr="00A07809" w:rsidSect="0007060B">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5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280" w:rsidRDefault="003C1280" w:rsidP="000D506B">
      <w:r>
        <w:separator/>
      </w:r>
    </w:p>
  </w:endnote>
  <w:endnote w:type="continuationSeparator" w:id="0">
    <w:p w:rsidR="003C1280" w:rsidRDefault="003C1280" w:rsidP="000D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A43" w:rsidRDefault="00D60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06B" w:rsidRPr="00D05C9D" w:rsidRDefault="007C22FB">
    <w:pPr>
      <w:pStyle w:val="Footer"/>
      <w:rPr>
        <w:rFonts w:ascii="Avenir Next LT Pro" w:hAnsi="Avenir Next LT Pro"/>
        <w:sz w:val="18"/>
        <w:szCs w:val="18"/>
      </w:rPr>
    </w:pPr>
    <w:r>
      <w:rPr>
        <w:noProof/>
        <w:lang w:eastAsia="en-GB"/>
      </w:rPr>
      <w:drawing>
        <wp:anchor distT="0" distB="0" distL="114300" distR="114300" simplePos="0" relativeHeight="251680768" behindDoc="0" locked="0" layoutInCell="1" allowOverlap="1" wp14:anchorId="573D066C" wp14:editId="5B2C43BC">
          <wp:simplePos x="0" y="0"/>
          <mc:AlternateContent>
            <mc:Choice Requires="wp14">
              <wp:positionH relativeFrom="margin">
                <wp14:pctPosHOffset>90000</wp14:pctPosHOffset>
              </wp:positionH>
            </mc:Choice>
            <mc:Fallback>
              <wp:positionH relativeFrom="page">
                <wp:posOffset>9257030</wp:posOffset>
              </wp:positionH>
            </mc:Fallback>
          </mc:AlternateContent>
          <wp:positionV relativeFrom="paragraph">
            <wp:posOffset>-180340</wp:posOffset>
          </wp:positionV>
          <wp:extent cx="745200" cy="450000"/>
          <wp:effectExtent l="0" t="0" r="0" b="7620"/>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sz w:val="18"/>
        <w:szCs w:val="18"/>
      </w:rPr>
      <w:t xml:space="preserve"> </w:t>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 Ambition | Teamwork | Honesty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06B" w:rsidRPr="00D05C9D" w:rsidRDefault="007C22FB">
    <w:pPr>
      <w:pStyle w:val="Footer"/>
      <w:rPr>
        <w:rFonts w:ascii="Avenir Next LT Pro" w:hAnsi="Avenir Next LT Pro"/>
        <w:sz w:val="18"/>
        <w:szCs w:val="18"/>
      </w:rPr>
    </w:pPr>
    <w:r>
      <w:rPr>
        <w:noProof/>
        <w:lang w:eastAsia="en-GB"/>
      </w:rPr>
      <w:drawing>
        <wp:anchor distT="0" distB="0" distL="114300" distR="114300" simplePos="0" relativeHeight="251678720" behindDoc="0" locked="0" layoutInCell="1" allowOverlap="1" wp14:anchorId="4B2910C8" wp14:editId="0175B349">
          <wp:simplePos x="0" y="0"/>
          <mc:AlternateContent>
            <mc:Choice Requires="wp14">
              <wp:positionH relativeFrom="margin">
                <wp14:pctPosHOffset>90000</wp14:pctPosHOffset>
              </wp:positionH>
            </mc:Choice>
            <mc:Fallback>
              <wp:positionH relativeFrom="page">
                <wp:posOffset>9257030</wp:posOffset>
              </wp:positionH>
            </mc:Fallback>
          </mc:AlternateContent>
          <wp:positionV relativeFrom="paragraph">
            <wp:posOffset>-180340</wp:posOffset>
          </wp:positionV>
          <wp:extent cx="745200" cy="450000"/>
          <wp:effectExtent l="0" t="0" r="0" b="762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5200" cy="450000"/>
                  </a:xfrm>
                  <a:prstGeom prst="rect">
                    <a:avLst/>
                  </a:prstGeom>
                </pic:spPr>
              </pic:pic>
            </a:graphicData>
          </a:graphic>
          <wp14:sizeRelH relativeFrom="page">
            <wp14:pctWidth>0</wp14:pctWidth>
          </wp14:sizeRelH>
          <wp14:sizeRelV relativeFrom="page">
            <wp14:pctHeight>0</wp14:pctHeight>
          </wp14:sizeRelV>
        </wp:anchor>
      </w:drawing>
    </w:r>
    <w:r w:rsidR="00D05C9D" w:rsidRPr="00D05C9D">
      <w:rPr>
        <w:rFonts w:ascii="Avenir Next LT Pro" w:hAnsi="Avenir Next LT Pro"/>
        <w:sz w:val="18"/>
        <w:szCs w:val="18"/>
      </w:rPr>
      <w:t xml:space="preserve">THE </w:t>
    </w:r>
    <w:r w:rsidR="00D05C9D" w:rsidRPr="00D05C9D">
      <w:rPr>
        <w:rFonts w:ascii="Avenir Next LT Pro" w:hAnsi="Avenir Next LT Pro"/>
        <w:b/>
        <w:bCs/>
        <w:sz w:val="18"/>
        <w:szCs w:val="18"/>
      </w:rPr>
      <w:t>TWO</w:t>
    </w:r>
    <w:r w:rsidR="00D05C9D" w:rsidRPr="00D05C9D">
      <w:rPr>
        <w:rFonts w:ascii="Avenir Next LT Pro" w:hAnsi="Avenir Next LT Pro"/>
        <w:sz w:val="18"/>
        <w:szCs w:val="18"/>
      </w:rPr>
      <w:t xml:space="preserve"> </w:t>
    </w:r>
    <w:r w:rsidR="00D05C9D" w:rsidRPr="00D05C9D">
      <w:rPr>
        <w:rFonts w:ascii="Avenir Next LT Pro" w:hAnsi="Avenir Next LT Pro"/>
        <w:b/>
        <w:bCs/>
        <w:sz w:val="18"/>
        <w:szCs w:val="18"/>
      </w:rPr>
      <w:t>COUNTIES</w:t>
    </w:r>
    <w:r w:rsidR="00D05C9D" w:rsidRPr="00D05C9D">
      <w:rPr>
        <w:rFonts w:ascii="Avenir Next LT Pro" w:hAnsi="Avenir Next LT Pro"/>
        <w:sz w:val="18"/>
        <w:szCs w:val="18"/>
      </w:rPr>
      <w:t xml:space="preserve"> TRUST Ambition | Teamwork | Honesty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280" w:rsidRDefault="003C1280" w:rsidP="000D506B">
      <w:r>
        <w:separator/>
      </w:r>
    </w:p>
  </w:footnote>
  <w:footnote w:type="continuationSeparator" w:id="0">
    <w:p w:rsidR="003C1280" w:rsidRDefault="003C1280" w:rsidP="000D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06B" w:rsidRDefault="00EB5564">
    <w:pPr>
      <w:pStyle w:val="Header"/>
    </w:pPr>
    <w:r>
      <w:rPr>
        <w:noProof/>
      </w:rPr>
      <w:pict w14:anchorId="6B610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19110" o:spid="_x0000_s2051" type="#_x0000_t75" alt="" style="position:absolute;margin-left:0;margin-top:0;width:620pt;height:877pt;z-index:-25162547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06B" w:rsidRPr="00D60A43" w:rsidRDefault="00EB5564" w:rsidP="00D60A43">
    <w:pPr>
      <w:pStyle w:val="Header"/>
      <w:jc w:val="right"/>
      <w:rPr>
        <w:rFonts w:ascii="Avenir Next LT Pro" w:hAnsi="Avenir Next LT Pro"/>
        <w:sz w:val="16"/>
        <w:szCs w:val="16"/>
      </w:rPr>
    </w:pPr>
    <w:sdt>
      <w:sdtPr>
        <w:id w:val="-141897838"/>
        <w:docPartObj>
          <w:docPartGallery w:val="Page Numbers (Top of Page)"/>
          <w:docPartUnique/>
        </w:docPartObj>
      </w:sdtPr>
      <w:sdtEndPr>
        <w:rPr>
          <w:rFonts w:ascii="Avenir Next LT Pro" w:hAnsi="Avenir Next LT Pro"/>
          <w:noProof/>
          <w:sz w:val="16"/>
          <w:szCs w:val="16"/>
        </w:rPr>
      </w:sdtEndPr>
      <w:sdtContent>
        <w:r w:rsidR="00F931B4" w:rsidRPr="00F931B4">
          <w:rPr>
            <w:rFonts w:ascii="Avenir Next LT Pro" w:hAnsi="Avenir Next LT Pro"/>
            <w:sz w:val="16"/>
            <w:szCs w:val="16"/>
          </w:rPr>
          <w:fldChar w:fldCharType="begin"/>
        </w:r>
        <w:r w:rsidR="00F931B4" w:rsidRPr="00F931B4">
          <w:rPr>
            <w:rFonts w:ascii="Avenir Next LT Pro" w:hAnsi="Avenir Next LT Pro"/>
            <w:sz w:val="16"/>
            <w:szCs w:val="16"/>
          </w:rPr>
          <w:instrText xml:space="preserve"> PAGE   \* MERGEFORMAT </w:instrText>
        </w:r>
        <w:r w:rsidR="00F931B4" w:rsidRPr="00F931B4">
          <w:rPr>
            <w:rFonts w:ascii="Avenir Next LT Pro" w:hAnsi="Avenir Next LT Pro"/>
            <w:sz w:val="16"/>
            <w:szCs w:val="16"/>
          </w:rPr>
          <w:fldChar w:fldCharType="separate"/>
        </w:r>
        <w:r w:rsidR="00F931B4" w:rsidRPr="00F931B4">
          <w:rPr>
            <w:rFonts w:ascii="Avenir Next LT Pro" w:hAnsi="Avenir Next LT Pro"/>
            <w:noProof/>
            <w:sz w:val="16"/>
            <w:szCs w:val="16"/>
          </w:rPr>
          <w:t>2</w:t>
        </w:r>
        <w:r w:rsidR="00F931B4" w:rsidRPr="00F931B4">
          <w:rPr>
            <w:rFonts w:ascii="Avenir Next LT Pro" w:hAnsi="Avenir Next LT Pro"/>
            <w:noProof/>
            <w:sz w:val="16"/>
            <w:szCs w:val="16"/>
          </w:rPr>
          <w:fldChar w:fldCharType="end"/>
        </w:r>
      </w:sdtContent>
    </w:sdt>
    <w:r>
      <w:rPr>
        <w:noProof/>
      </w:rPr>
      <w:pict w14:anchorId="04A58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19111" o:spid="_x0000_s2050" type="#_x0000_t75" alt="" style="position:absolute;left:0;text-align:left;margin-left:0;margin-top:0;width:620pt;height:877pt;z-index:-25162240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06B" w:rsidRDefault="00EB5564">
    <w:pPr>
      <w:pStyle w:val="Header"/>
    </w:pPr>
    <w:r>
      <w:rPr>
        <w:rFonts w:ascii="Avenir Next LT Pro" w:hAnsi="Avenir Next LT Pro"/>
        <w:b/>
        <w:bCs/>
        <w:noProof/>
        <w:sz w:val="28"/>
        <w:szCs w:val="28"/>
      </w:rPr>
      <w:pict w14:anchorId="4C2F6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19109" o:spid="_x0000_s2049" type="#_x0000_t75" alt="" style="position:absolute;margin-left:0;margin-top:0;width:620pt;height:877pt;z-index:-25162854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747994">
      <w:rPr>
        <w:rFonts w:ascii="Avenir Next LT Pro" w:hAnsi="Avenir Next LT Pro"/>
        <w:b/>
        <w:bCs/>
        <w:noProof/>
        <w:sz w:val="28"/>
        <w:szCs w:val="28"/>
        <w:lang w:eastAsia="en-GB"/>
      </w:rPr>
      <w:drawing>
        <wp:anchor distT="0" distB="0" distL="114300" distR="114300" simplePos="0" relativeHeight="251674624" behindDoc="0" locked="1" layoutInCell="1" allowOverlap="0" wp14:anchorId="1F1B193E" wp14:editId="6DA41791">
          <wp:simplePos x="0" y="0"/>
          <mc:AlternateContent>
            <mc:Choice Requires="wp14">
              <wp:positionH relativeFrom="page">
                <wp14:pctPosHOffset>80000</wp14:pctPosHOffset>
              </wp:positionH>
            </mc:Choice>
            <mc:Fallback>
              <wp:positionH relativeFrom="page">
                <wp:posOffset>8553450</wp:posOffset>
              </wp:positionH>
            </mc:Fallback>
          </mc:AlternateContent>
          <mc:AlternateContent>
            <mc:Choice Requires="wp14">
              <wp:positionV relativeFrom="page">
                <wp14:pctPosVOffset>4500</wp14:pctPosVOffset>
              </wp:positionV>
            </mc:Choice>
            <mc:Fallback>
              <wp:positionV relativeFrom="page">
                <wp:posOffset>339725</wp:posOffset>
              </wp:positionV>
            </mc:Fallback>
          </mc:AlternateContent>
          <wp:extent cx="1807200" cy="1036800"/>
          <wp:effectExtent l="0" t="0" r="0" b="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07200" cy="103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519"/>
    <w:multiLevelType w:val="hybridMultilevel"/>
    <w:tmpl w:val="93C8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0CF6"/>
    <w:multiLevelType w:val="hybridMultilevel"/>
    <w:tmpl w:val="DE1E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45786"/>
    <w:multiLevelType w:val="hybridMultilevel"/>
    <w:tmpl w:val="CF50F088"/>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53D10"/>
    <w:multiLevelType w:val="hybridMultilevel"/>
    <w:tmpl w:val="B97C57EE"/>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CAA"/>
    <w:multiLevelType w:val="hybridMultilevel"/>
    <w:tmpl w:val="A2B6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51937"/>
    <w:multiLevelType w:val="multilevel"/>
    <w:tmpl w:val="8C46BA5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61714B"/>
    <w:multiLevelType w:val="hybridMultilevel"/>
    <w:tmpl w:val="2096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12DE9"/>
    <w:multiLevelType w:val="hybridMultilevel"/>
    <w:tmpl w:val="0F14B3E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D1DF7"/>
    <w:multiLevelType w:val="hybridMultilevel"/>
    <w:tmpl w:val="ADC4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968B9"/>
    <w:multiLevelType w:val="hybridMultilevel"/>
    <w:tmpl w:val="BF3E5F76"/>
    <w:lvl w:ilvl="0" w:tplc="F202C48C">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C15ED"/>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AF2A8E"/>
    <w:multiLevelType w:val="multilevel"/>
    <w:tmpl w:val="9CC24C74"/>
    <w:styleLink w:val="TTCTBulletpoint"/>
    <w:lvl w:ilvl="0">
      <w:start w:val="1"/>
      <w:numFmt w:val="bullet"/>
      <w:lvlText w:val=""/>
      <w:lvlJc w:val="left"/>
      <w:pPr>
        <w:ind w:left="360" w:hanging="36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203053"/>
    <w:multiLevelType w:val="hybridMultilevel"/>
    <w:tmpl w:val="20966EB0"/>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E3B54"/>
    <w:multiLevelType w:val="hybridMultilevel"/>
    <w:tmpl w:val="A2DC395A"/>
    <w:lvl w:ilvl="0" w:tplc="1BA012E6">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4" w15:restartNumberingAfterBreak="0">
    <w:nsid w:val="3A9E6EB4"/>
    <w:multiLevelType w:val="hybridMultilevel"/>
    <w:tmpl w:val="9CC24C74"/>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26DD7"/>
    <w:multiLevelType w:val="multilevel"/>
    <w:tmpl w:val="9CC24C74"/>
    <w:numStyleLink w:val="TTCTBulletpoint"/>
  </w:abstractNum>
  <w:abstractNum w:abstractNumId="16" w15:restartNumberingAfterBreak="0">
    <w:nsid w:val="44D01E32"/>
    <w:multiLevelType w:val="hybridMultilevel"/>
    <w:tmpl w:val="1614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27C2E"/>
    <w:multiLevelType w:val="hybridMultilevel"/>
    <w:tmpl w:val="7DC220AE"/>
    <w:lvl w:ilvl="0" w:tplc="253CD680">
      <w:start w:val="1"/>
      <w:numFmt w:val="bullet"/>
      <w:lvlText w:val=""/>
      <w:lvlJc w:val="left"/>
      <w:pPr>
        <w:ind w:left="170" w:hanging="17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8" w15:restartNumberingAfterBreak="0">
    <w:nsid w:val="53C31F52"/>
    <w:multiLevelType w:val="hybridMultilevel"/>
    <w:tmpl w:val="885A50EE"/>
    <w:lvl w:ilvl="0" w:tplc="253CD6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347BF"/>
    <w:multiLevelType w:val="hybridMultilevel"/>
    <w:tmpl w:val="6D34EA1A"/>
    <w:lvl w:ilvl="0" w:tplc="37D2B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B1E66"/>
    <w:multiLevelType w:val="hybridMultilevel"/>
    <w:tmpl w:val="F19C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B5576"/>
    <w:multiLevelType w:val="multilevel"/>
    <w:tmpl w:val="D6667FBE"/>
    <w:lvl w:ilvl="0">
      <w:start w:val="1"/>
      <w:numFmt w:val="bullet"/>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FDC38D9"/>
    <w:multiLevelType w:val="multilevel"/>
    <w:tmpl w:val="8B189A4A"/>
    <w:lvl w:ilvl="0">
      <w:start w:val="1"/>
      <w:numFmt w:val="bullet"/>
      <w:pStyle w:val="TTCTBulletpointV2"/>
      <w:lvlText w:val=""/>
      <w:lvlJc w:val="left"/>
      <w:pPr>
        <w:ind w:left="170" w:hanging="170"/>
      </w:pPr>
      <w:rPr>
        <w:rFonts w:ascii="Symbol" w:hAnsi="Symbol" w:hint="default"/>
        <w:b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36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C00624"/>
    <w:multiLevelType w:val="hybridMultilevel"/>
    <w:tmpl w:val="736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4447C"/>
    <w:multiLevelType w:val="hybridMultilevel"/>
    <w:tmpl w:val="3C82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F7E23"/>
    <w:multiLevelType w:val="hybridMultilevel"/>
    <w:tmpl w:val="BD58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0"/>
  </w:num>
  <w:num w:numId="4">
    <w:abstractNumId w:val="1"/>
  </w:num>
  <w:num w:numId="5">
    <w:abstractNumId w:val="23"/>
  </w:num>
  <w:num w:numId="6">
    <w:abstractNumId w:val="0"/>
  </w:num>
  <w:num w:numId="7">
    <w:abstractNumId w:val="18"/>
  </w:num>
  <w:num w:numId="8">
    <w:abstractNumId w:val="6"/>
  </w:num>
  <w:num w:numId="9">
    <w:abstractNumId w:val="7"/>
  </w:num>
  <w:num w:numId="10">
    <w:abstractNumId w:val="3"/>
  </w:num>
  <w:num w:numId="11">
    <w:abstractNumId w:val="19"/>
  </w:num>
  <w:num w:numId="12">
    <w:abstractNumId w:val="16"/>
  </w:num>
  <w:num w:numId="13">
    <w:abstractNumId w:val="4"/>
  </w:num>
  <w:num w:numId="14">
    <w:abstractNumId w:val="24"/>
  </w:num>
  <w:num w:numId="15">
    <w:abstractNumId w:val="8"/>
  </w:num>
  <w:num w:numId="16">
    <w:abstractNumId w:val="25"/>
  </w:num>
  <w:num w:numId="17">
    <w:abstractNumId w:val="14"/>
  </w:num>
  <w:num w:numId="18">
    <w:abstractNumId w:val="12"/>
  </w:num>
  <w:num w:numId="19">
    <w:abstractNumId w:val="11"/>
  </w:num>
  <w:num w:numId="20">
    <w:abstractNumId w:val="15"/>
  </w:num>
  <w:num w:numId="21">
    <w:abstractNumId w:val="10"/>
  </w:num>
  <w:num w:numId="22">
    <w:abstractNumId w:val="22"/>
  </w:num>
  <w:num w:numId="23">
    <w:abstractNumId w:val="21"/>
  </w:num>
  <w:num w:numId="24">
    <w:abstractNumId w:val="5"/>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MzC3MDECUpZmlko6SsGpxcWZ+XkgBYa1AG/iV7wsAAAA"/>
  </w:docVars>
  <w:rsids>
    <w:rsidRoot w:val="003C1280"/>
    <w:rsid w:val="000145B2"/>
    <w:rsid w:val="00051426"/>
    <w:rsid w:val="0007060B"/>
    <w:rsid w:val="00084966"/>
    <w:rsid w:val="000A7692"/>
    <w:rsid w:val="000D506B"/>
    <w:rsid w:val="00130829"/>
    <w:rsid w:val="001377ED"/>
    <w:rsid w:val="00152CD2"/>
    <w:rsid w:val="001F749A"/>
    <w:rsid w:val="002231DC"/>
    <w:rsid w:val="002A6FED"/>
    <w:rsid w:val="002B0F0E"/>
    <w:rsid w:val="00346A0A"/>
    <w:rsid w:val="00397C86"/>
    <w:rsid w:val="003C1280"/>
    <w:rsid w:val="003E0EE8"/>
    <w:rsid w:val="003F478A"/>
    <w:rsid w:val="004A25D1"/>
    <w:rsid w:val="004B361B"/>
    <w:rsid w:val="004B4115"/>
    <w:rsid w:val="004F0306"/>
    <w:rsid w:val="004F1DE5"/>
    <w:rsid w:val="00587AED"/>
    <w:rsid w:val="00641163"/>
    <w:rsid w:val="00656B04"/>
    <w:rsid w:val="0068616B"/>
    <w:rsid w:val="006966ED"/>
    <w:rsid w:val="006C30E2"/>
    <w:rsid w:val="006C4971"/>
    <w:rsid w:val="00736174"/>
    <w:rsid w:val="00747994"/>
    <w:rsid w:val="00782AA0"/>
    <w:rsid w:val="00782CF6"/>
    <w:rsid w:val="007A178B"/>
    <w:rsid w:val="007B292B"/>
    <w:rsid w:val="007C22FB"/>
    <w:rsid w:val="007E549A"/>
    <w:rsid w:val="00857941"/>
    <w:rsid w:val="008D3DA2"/>
    <w:rsid w:val="008E3C90"/>
    <w:rsid w:val="00926B67"/>
    <w:rsid w:val="0093212C"/>
    <w:rsid w:val="009372D2"/>
    <w:rsid w:val="00953AC8"/>
    <w:rsid w:val="00955925"/>
    <w:rsid w:val="00977F1B"/>
    <w:rsid w:val="00991DD1"/>
    <w:rsid w:val="009E7F43"/>
    <w:rsid w:val="009F4176"/>
    <w:rsid w:val="00A07809"/>
    <w:rsid w:val="00A46858"/>
    <w:rsid w:val="00A93C05"/>
    <w:rsid w:val="00AA4EC4"/>
    <w:rsid w:val="00BB5F4F"/>
    <w:rsid w:val="00C661B2"/>
    <w:rsid w:val="00D05C9D"/>
    <w:rsid w:val="00D10572"/>
    <w:rsid w:val="00D3547D"/>
    <w:rsid w:val="00D44EB5"/>
    <w:rsid w:val="00D51EE7"/>
    <w:rsid w:val="00D60A43"/>
    <w:rsid w:val="00D708F5"/>
    <w:rsid w:val="00D86F01"/>
    <w:rsid w:val="00DA2FA9"/>
    <w:rsid w:val="00DA6FEA"/>
    <w:rsid w:val="00DE1B48"/>
    <w:rsid w:val="00E21ABE"/>
    <w:rsid w:val="00E34F62"/>
    <w:rsid w:val="00E55B47"/>
    <w:rsid w:val="00E566EB"/>
    <w:rsid w:val="00E95176"/>
    <w:rsid w:val="00EB5564"/>
    <w:rsid w:val="00EC1848"/>
    <w:rsid w:val="00F02AD0"/>
    <w:rsid w:val="00F3491A"/>
    <w:rsid w:val="00F64939"/>
    <w:rsid w:val="00F931B4"/>
    <w:rsid w:val="00FF447C"/>
    <w:rsid w:val="20AEA722"/>
    <w:rsid w:val="5177D045"/>
    <w:rsid w:val="57B88F77"/>
    <w:rsid w:val="58BB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F7A7C16-135E-4083-B70C-F18C5C5E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228" w:lineRule="exact"/>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2">
    <w:name w:val="heading 2"/>
    <w:aliases w:val="TTCT Bold Body Text"/>
    <w:basedOn w:val="Normal"/>
    <w:next w:val="Normal"/>
    <w:link w:val="Heading2Char"/>
    <w:uiPriority w:val="9"/>
    <w:unhideWhenUsed/>
    <w:qFormat/>
    <w:rsid w:val="00991DD1"/>
    <w:pPr>
      <w:keepNext/>
      <w:keepLines/>
      <w:outlineLvl w:val="1"/>
    </w:pPr>
    <w:rPr>
      <w:rFonts w:ascii="Avenir Next LT Pro" w:eastAsiaTheme="majorEastAsia" w:hAnsi="Avenir Next LT Pro"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06B"/>
    <w:pPr>
      <w:tabs>
        <w:tab w:val="center" w:pos="4513"/>
        <w:tab w:val="right" w:pos="9026"/>
      </w:tabs>
    </w:pPr>
  </w:style>
  <w:style w:type="character" w:customStyle="1" w:styleId="HeaderChar">
    <w:name w:val="Header Char"/>
    <w:basedOn w:val="DefaultParagraphFont"/>
    <w:link w:val="Header"/>
    <w:uiPriority w:val="99"/>
    <w:rsid w:val="000D506B"/>
  </w:style>
  <w:style w:type="paragraph" w:styleId="Footer">
    <w:name w:val="footer"/>
    <w:basedOn w:val="Normal"/>
    <w:link w:val="FooterChar"/>
    <w:uiPriority w:val="99"/>
    <w:unhideWhenUsed/>
    <w:rsid w:val="000D506B"/>
    <w:pPr>
      <w:tabs>
        <w:tab w:val="center" w:pos="4513"/>
        <w:tab w:val="right" w:pos="9026"/>
      </w:tabs>
    </w:pPr>
  </w:style>
  <w:style w:type="character" w:customStyle="1" w:styleId="FooterChar">
    <w:name w:val="Footer Char"/>
    <w:basedOn w:val="DefaultParagraphFont"/>
    <w:link w:val="Footer"/>
    <w:uiPriority w:val="99"/>
    <w:rsid w:val="000D506B"/>
  </w:style>
  <w:style w:type="character" w:customStyle="1" w:styleId="Heading2Char">
    <w:name w:val="Heading 2 Char"/>
    <w:aliases w:val="TTCT Bold Body Text Char"/>
    <w:basedOn w:val="DefaultParagraphFont"/>
    <w:link w:val="Heading2"/>
    <w:uiPriority w:val="9"/>
    <w:rsid w:val="00991DD1"/>
    <w:rPr>
      <w:rFonts w:ascii="Avenir Next LT Pro" w:eastAsiaTheme="majorEastAsia" w:hAnsi="Avenir Next LT Pro" w:cstheme="majorBidi"/>
      <w:b/>
      <w:sz w:val="20"/>
      <w:szCs w:val="26"/>
    </w:rPr>
  </w:style>
  <w:style w:type="paragraph" w:styleId="NoSpacing">
    <w:name w:val="No Spacing"/>
    <w:aliases w:val="TTCT Subheading"/>
    <w:uiPriority w:val="1"/>
    <w:qFormat/>
    <w:rsid w:val="00736174"/>
    <w:pPr>
      <w:spacing w:before="280"/>
    </w:pPr>
    <w:rPr>
      <w:rFonts w:ascii="Avenir Next LT Pro" w:hAnsi="Avenir Next LT Pro"/>
      <w:b/>
      <w:szCs w:val="22"/>
    </w:rPr>
  </w:style>
  <w:style w:type="character" w:customStyle="1" w:styleId="TTCTTextChar">
    <w:name w:val="TTCT Text Char"/>
    <w:basedOn w:val="DefaultParagraphFont"/>
    <w:link w:val="TTCTText"/>
    <w:locked/>
    <w:rsid w:val="00E21ABE"/>
    <w:rPr>
      <w:rFonts w:ascii="Avenir Next LT Pro" w:eastAsiaTheme="minorEastAsia" w:hAnsi="Avenir Next LT Pro"/>
      <w:sz w:val="20"/>
      <w:szCs w:val="19"/>
    </w:rPr>
  </w:style>
  <w:style w:type="paragraph" w:customStyle="1" w:styleId="TTCTText">
    <w:name w:val="TTCT Text"/>
    <w:basedOn w:val="Normal"/>
    <w:link w:val="TTCTTextChar"/>
    <w:qFormat/>
    <w:rsid w:val="00E21ABE"/>
    <w:pPr>
      <w:jc w:val="both"/>
    </w:pPr>
    <w:rPr>
      <w:rFonts w:ascii="Avenir Next LT Pro" w:eastAsiaTheme="minorEastAsia" w:hAnsi="Avenir Next LT Pro"/>
      <w:sz w:val="20"/>
      <w:szCs w:val="19"/>
    </w:rPr>
  </w:style>
  <w:style w:type="table" w:customStyle="1" w:styleId="TTCTTableTopandSide">
    <w:name w:val="TTCT Table (Top and Side)"/>
    <w:basedOn w:val="TableNormal"/>
    <w:uiPriority w:val="99"/>
    <w:rsid w:val="008D3DA2"/>
    <w:pPr>
      <w:spacing w:before="40" w:after="40"/>
      <w:contextualSpacing/>
    </w:pPr>
    <w:rPr>
      <w:rFonts w:ascii="Avenir Next LT Pro" w:hAnsi="Avenir Next LT Pro"/>
      <w:sz w:val="20"/>
      <w:szCs w:val="22"/>
    </w:rPr>
    <w:tblPr>
      <w:tblInd w:w="0" w:type="nil"/>
      <w:tblBorders>
        <w:insideH w:val="single" w:sz="4" w:space="0" w:color="auto"/>
        <w:insideV w:val="single" w:sz="4" w:space="0" w:color="auto"/>
      </w:tblBorders>
    </w:tblPr>
    <w:tblStylePr w:type="firstRow">
      <w:rPr>
        <w:rFonts w:ascii="Avenir Next LT Pro" w:hAnsi="Avenir Next LT Pro" w:hint="default"/>
        <w:b/>
        <w:sz w:val="20"/>
        <w:szCs w:val="20"/>
      </w:rPr>
    </w:tblStylePr>
    <w:tblStylePr w:type="firstCol">
      <w:pPr>
        <w:jc w:val="left"/>
      </w:pPr>
      <w:rPr>
        <w:rFonts w:ascii="Avenir Next LT Pro" w:hAnsi="Avenir Next LT Pro" w:hint="default"/>
        <w:b/>
      </w:rPr>
    </w:tblStylePr>
  </w:style>
  <w:style w:type="paragraph" w:styleId="Quote">
    <w:name w:val="Quote"/>
    <w:basedOn w:val="Normal"/>
    <w:next w:val="Normal"/>
    <w:link w:val="QuoteChar"/>
    <w:uiPriority w:val="29"/>
    <w:rsid w:val="00991DD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91DD1"/>
    <w:rPr>
      <w:i/>
      <w:iCs/>
      <w:color w:val="404040" w:themeColor="text1" w:themeTint="BF"/>
    </w:rPr>
  </w:style>
  <w:style w:type="paragraph" w:styleId="ListParagraph">
    <w:name w:val="List Paragraph"/>
    <w:aliases w:val="TTCT Main Heading"/>
    <w:basedOn w:val="Normal"/>
    <w:uiPriority w:val="34"/>
    <w:qFormat/>
    <w:rsid w:val="00736174"/>
    <w:pPr>
      <w:spacing w:line="300" w:lineRule="auto"/>
      <w:contextualSpacing/>
    </w:pPr>
    <w:rPr>
      <w:rFonts w:ascii="Avenir Next LT Pro" w:hAnsi="Avenir Next LT Pro"/>
      <w:b/>
      <w:sz w:val="32"/>
    </w:rPr>
  </w:style>
  <w:style w:type="table" w:styleId="TableGrid">
    <w:name w:val="Table Grid"/>
    <w:basedOn w:val="TableNormal"/>
    <w:uiPriority w:val="39"/>
    <w:rsid w:val="009E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TCTBulletpoint">
    <w:name w:val="TTCT Bulletpoint"/>
    <w:uiPriority w:val="99"/>
    <w:rsid w:val="004F0306"/>
    <w:pPr>
      <w:numPr>
        <w:numId w:val="19"/>
      </w:numPr>
    </w:pPr>
  </w:style>
  <w:style w:type="paragraph" w:customStyle="1" w:styleId="TTCTBulletpointV2">
    <w:name w:val="TTCT Bulletpoint (V2)"/>
    <w:basedOn w:val="TTCTText"/>
    <w:qFormat/>
    <w:rsid w:val="00F3491A"/>
    <w:pPr>
      <w:numPr>
        <w:numId w:val="22"/>
      </w:num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63946">
      <w:bodyDiv w:val="1"/>
      <w:marLeft w:val="0"/>
      <w:marRight w:val="0"/>
      <w:marTop w:val="0"/>
      <w:marBottom w:val="0"/>
      <w:divBdr>
        <w:top w:val="none" w:sz="0" w:space="0" w:color="auto"/>
        <w:left w:val="none" w:sz="0" w:space="0" w:color="auto"/>
        <w:bottom w:val="none" w:sz="0" w:space="0" w:color="auto"/>
        <w:right w:val="none" w:sz="0" w:space="0" w:color="auto"/>
      </w:divBdr>
    </w:div>
    <w:div w:id="288825963">
      <w:bodyDiv w:val="1"/>
      <w:marLeft w:val="0"/>
      <w:marRight w:val="0"/>
      <w:marTop w:val="0"/>
      <w:marBottom w:val="0"/>
      <w:divBdr>
        <w:top w:val="none" w:sz="0" w:space="0" w:color="auto"/>
        <w:left w:val="none" w:sz="0" w:space="0" w:color="auto"/>
        <w:bottom w:val="none" w:sz="0" w:space="0" w:color="auto"/>
        <w:right w:val="none" w:sz="0" w:space="0" w:color="auto"/>
      </w:divBdr>
    </w:div>
    <w:div w:id="817114616">
      <w:bodyDiv w:val="1"/>
      <w:marLeft w:val="0"/>
      <w:marRight w:val="0"/>
      <w:marTop w:val="0"/>
      <w:marBottom w:val="0"/>
      <w:divBdr>
        <w:top w:val="none" w:sz="0" w:space="0" w:color="auto"/>
        <w:left w:val="none" w:sz="0" w:space="0" w:color="auto"/>
        <w:bottom w:val="none" w:sz="0" w:space="0" w:color="auto"/>
        <w:right w:val="none" w:sz="0" w:space="0" w:color="auto"/>
      </w:divBdr>
    </w:div>
    <w:div w:id="907963472">
      <w:bodyDiv w:val="1"/>
      <w:marLeft w:val="0"/>
      <w:marRight w:val="0"/>
      <w:marTop w:val="0"/>
      <w:marBottom w:val="0"/>
      <w:divBdr>
        <w:top w:val="none" w:sz="0" w:space="0" w:color="auto"/>
        <w:left w:val="none" w:sz="0" w:space="0" w:color="auto"/>
        <w:bottom w:val="none" w:sz="0" w:space="0" w:color="auto"/>
        <w:right w:val="none" w:sz="0" w:space="0" w:color="auto"/>
      </w:divBdr>
    </w:div>
    <w:div w:id="167329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2BBA32D789492594884153F741A2F6"/>
        <w:category>
          <w:name w:val="General"/>
          <w:gallery w:val="placeholder"/>
        </w:category>
        <w:types>
          <w:type w:val="bbPlcHdr"/>
        </w:types>
        <w:behaviors>
          <w:behavior w:val="content"/>
        </w:behaviors>
        <w:guid w:val="{9553F9E7-10A2-4623-90C7-1AAD59459E56}"/>
      </w:docPartPr>
      <w:docPartBody>
        <w:p w:rsidR="00601145" w:rsidRDefault="00601145">
          <w:pPr>
            <w:pStyle w:val="222BBA32D789492594884153F741A2F6"/>
          </w:pPr>
          <w:r w:rsidRPr="00107C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45"/>
    <w:rsid w:val="0060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2BBA32D789492594884153F741A2F6">
    <w:name w:val="222BBA32D789492594884153F741A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526A8B0A0D042864122F12F0B0927" ma:contentTypeVersion="12" ma:contentTypeDescription="Create a new document." ma:contentTypeScope="" ma:versionID="296a23d7dab3f4d9c479b7a5a48ca25f">
  <xsd:schema xmlns:xsd="http://www.w3.org/2001/XMLSchema" xmlns:xs="http://www.w3.org/2001/XMLSchema" xmlns:p="http://schemas.microsoft.com/office/2006/metadata/properties" xmlns:ns2="89f6b0df-5689-439a-8cff-91119d3822c1" xmlns:ns3="83a8fa72-03ac-4f31-9311-77813938c9e3" targetNamespace="http://schemas.microsoft.com/office/2006/metadata/properties" ma:root="true" ma:fieldsID="8acc040c990544b513bab0fc40432272" ns2:_="" ns3:_="">
    <xsd:import namespace="89f6b0df-5689-439a-8cff-91119d3822c1"/>
    <xsd:import namespace="83a8fa72-03ac-4f31-9311-77813938c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b0df-5689-439a-8cff-91119d382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8fa72-03ac-4f31-9311-77813938c9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0E7A61-4B44-407E-AAE2-6A23E903E7A2}">
  <ds:schemaRefs>
    <ds:schemaRef ds:uri="http://schemas.microsoft.com/sharepoint/v3/contenttype/forms"/>
  </ds:schemaRefs>
</ds:datastoreItem>
</file>

<file path=customXml/itemProps2.xml><?xml version="1.0" encoding="utf-8"?>
<ds:datastoreItem xmlns:ds="http://schemas.openxmlformats.org/officeDocument/2006/customXml" ds:itemID="{A5286F14-BAC5-4647-BB10-3EBA44B3C5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f6b0df-5689-439a-8cff-91119d3822c1"/>
    <ds:schemaRef ds:uri="83a8fa72-03ac-4f31-9311-77813938c9e3"/>
    <ds:schemaRef ds:uri="http://www.w3.org/XML/1998/namespace"/>
    <ds:schemaRef ds:uri="http://purl.org/dc/dcmitype/"/>
  </ds:schemaRefs>
</ds:datastoreItem>
</file>

<file path=customXml/itemProps3.xml><?xml version="1.0" encoding="utf-8"?>
<ds:datastoreItem xmlns:ds="http://schemas.openxmlformats.org/officeDocument/2006/customXml" ds:itemID="{12E07A3D-2637-41E8-AA63-A5F202BEF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b0df-5689-439a-8cff-91119d3822c1"/>
    <ds:schemaRef ds:uri="83a8fa72-03ac-4f31-9311-77813938c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Green</dc:creator>
  <cp:keywords/>
  <dc:description/>
  <cp:lastModifiedBy>Karen Whitehead</cp:lastModifiedBy>
  <cp:revision>16</cp:revision>
  <dcterms:created xsi:type="dcterms:W3CDTF">2022-05-24T09:48:00Z</dcterms:created>
  <dcterms:modified xsi:type="dcterms:W3CDTF">2023-09-09T10:52:00Z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0x010100D20526A8B0A0D042864122F12F0B0927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