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82ABE" w14:textId="77777777" w:rsidR="003F478A" w:rsidRPr="00736174" w:rsidRDefault="00B1599F" w:rsidP="00736174">
      <w:pPr>
        <w:pStyle w:val="ListParagraph"/>
      </w:pPr>
      <w:sdt>
        <w:sdtPr>
          <w:alias w:val="School name"/>
          <w:tag w:val="School name"/>
          <w:id w:val="-391889367"/>
          <w:placeholder>
            <w:docPart w:val="222BBA32D789492594884153F741A2F6"/>
          </w:placeholder>
          <w:comboBox>
            <w:listItem w:displayText="School name" w:value="School name"/>
            <w:listItem w:displayText="Ashfield School" w:value="Ashfield School"/>
            <w:listItem w:displayText="Fredrick Gent School" w:value="Fredrick Gent School"/>
            <w:listItem w:displayText="Friesland School" w:value="Friesland School"/>
            <w:listItem w:displayText="Heritage High School" w:value="Heritage High School"/>
            <w:listItem w:displayText="The Manor Academy" w:value="The Manor Academy"/>
            <w:listItem w:displayText="Selston High School" w:value="Selston High School"/>
            <w:listItem w:displayText="Springwell Community College" w:value="Springwell Community College"/>
            <w:listItem w:displayText="Swanwick Hall School" w:value="Swanwick Hall School"/>
            <w:listItem w:displayText="Wilsthorpe School" w:value="Wilsthorpe School"/>
          </w:comboBox>
        </w:sdtPr>
        <w:sdtEndPr/>
        <w:sdtContent>
          <w:r w:rsidR="003C1280">
            <w:t>Swanwick Hall School</w:t>
          </w:r>
        </w:sdtContent>
      </w:sdt>
      <w:r w:rsidR="00782AA0">
        <w:t xml:space="preserve"> </w:t>
      </w:r>
      <w:r w:rsidR="000A7692">
        <w:t xml:space="preserve">Long Term Planning </w:t>
      </w:r>
    </w:p>
    <w:p w14:paraId="7E5563C4" w14:textId="13FA479A" w:rsidR="00DA2FA9" w:rsidRPr="00736174" w:rsidRDefault="00E95176" w:rsidP="00736174">
      <w:pPr>
        <w:pStyle w:val="ListParagraph"/>
      </w:pPr>
      <w:r>
        <w:t>Ye</w:t>
      </w:r>
      <w:r w:rsidR="003C1280">
        <w:t xml:space="preserve">ar </w:t>
      </w:r>
      <w:r w:rsidR="00FB5422">
        <w:t>8</w:t>
      </w:r>
      <w:r w:rsidR="003C1280">
        <w:t xml:space="preserve"> </w:t>
      </w:r>
      <w:r w:rsidR="00B26AA5">
        <w:t>Science</w:t>
      </w:r>
      <w:bookmarkStart w:id="0" w:name="_GoBack"/>
      <w:bookmarkEnd w:id="0"/>
    </w:p>
    <w:p w14:paraId="672A6659" w14:textId="77777777" w:rsidR="00E21ABE" w:rsidRDefault="00E21ABE" w:rsidP="00E21ABE">
      <w:pPr>
        <w:pStyle w:val="Heading2"/>
        <w:rPr>
          <w:b w:val="0"/>
        </w:rPr>
      </w:pPr>
    </w:p>
    <w:tbl>
      <w:tblPr>
        <w:tblStyle w:val="TTCTTableTopandSide"/>
        <w:tblW w:w="15535" w:type="dxa"/>
        <w:tblInd w:w="0" w:type="dxa"/>
        <w:tblLook w:val="04A0" w:firstRow="1" w:lastRow="0" w:firstColumn="1" w:lastColumn="0" w:noHBand="0" w:noVBand="1"/>
      </w:tblPr>
      <w:tblGrid>
        <w:gridCol w:w="1404"/>
        <w:gridCol w:w="1776"/>
        <w:gridCol w:w="1753"/>
        <w:gridCol w:w="1800"/>
        <w:gridCol w:w="1773"/>
        <w:gridCol w:w="1774"/>
        <w:gridCol w:w="1781"/>
        <w:gridCol w:w="1744"/>
        <w:gridCol w:w="1730"/>
      </w:tblGrid>
      <w:tr w:rsidR="00EC1848" w:rsidRPr="00EC1848" w14:paraId="3C62953C" w14:textId="77777777" w:rsidTr="641DF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5414420C" w14:textId="77777777" w:rsidR="00EC1848" w:rsidRDefault="003C1280" w:rsidP="009372D2">
            <w:pPr>
              <w:pStyle w:val="TTCTText"/>
            </w:pPr>
            <w:r>
              <w:t>Learning cycle</w:t>
            </w:r>
          </w:p>
          <w:p w14:paraId="0A37501D" w14:textId="77777777" w:rsidR="003C1280" w:rsidRPr="00EC1848" w:rsidRDefault="003C1280" w:rsidP="009372D2">
            <w:pPr>
              <w:pStyle w:val="TTCTText"/>
            </w:pPr>
          </w:p>
        </w:tc>
        <w:tc>
          <w:tcPr>
            <w:tcW w:w="1808" w:type="dxa"/>
            <w:hideMark/>
          </w:tcPr>
          <w:p w14:paraId="4B4E0F03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1</w:t>
            </w:r>
          </w:p>
        </w:tc>
        <w:tc>
          <w:tcPr>
            <w:tcW w:w="1809" w:type="dxa"/>
            <w:hideMark/>
          </w:tcPr>
          <w:p w14:paraId="3F942CF4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2</w:t>
            </w:r>
          </w:p>
        </w:tc>
        <w:tc>
          <w:tcPr>
            <w:tcW w:w="1809" w:type="dxa"/>
          </w:tcPr>
          <w:p w14:paraId="6CE4141E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3</w:t>
            </w:r>
          </w:p>
        </w:tc>
        <w:tc>
          <w:tcPr>
            <w:tcW w:w="1810" w:type="dxa"/>
          </w:tcPr>
          <w:p w14:paraId="4F3CF6A0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4</w:t>
            </w:r>
          </w:p>
        </w:tc>
        <w:tc>
          <w:tcPr>
            <w:tcW w:w="1809" w:type="dxa"/>
          </w:tcPr>
          <w:p w14:paraId="2A1B0FA7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5</w:t>
            </w:r>
          </w:p>
        </w:tc>
        <w:tc>
          <w:tcPr>
            <w:tcW w:w="1810" w:type="dxa"/>
          </w:tcPr>
          <w:p w14:paraId="6CCEDEDE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6</w:t>
            </w:r>
          </w:p>
        </w:tc>
        <w:tc>
          <w:tcPr>
            <w:tcW w:w="1809" w:type="dxa"/>
          </w:tcPr>
          <w:p w14:paraId="17C31C8C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7</w:t>
            </w:r>
          </w:p>
        </w:tc>
        <w:tc>
          <w:tcPr>
            <w:tcW w:w="1810" w:type="dxa"/>
          </w:tcPr>
          <w:p w14:paraId="372CDA22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 xml:space="preserve">Week 8 </w:t>
            </w:r>
          </w:p>
        </w:tc>
      </w:tr>
      <w:tr w:rsidR="000A7692" w:rsidRPr="00EC1848" w14:paraId="6104BB31" w14:textId="77777777" w:rsidTr="641DFE1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hideMark/>
          </w:tcPr>
          <w:p w14:paraId="649841BE" w14:textId="77777777" w:rsidR="000A7692" w:rsidRDefault="003C1280" w:rsidP="009372D2">
            <w:pPr>
              <w:pStyle w:val="TTCTText"/>
            </w:pPr>
            <w:r>
              <w:t>1</w:t>
            </w:r>
          </w:p>
          <w:p w14:paraId="2605E644" w14:textId="5C984801" w:rsidR="003C1280" w:rsidRPr="00EC1848" w:rsidRDefault="003C1280" w:rsidP="009372D2">
            <w:pPr>
              <w:pStyle w:val="TTCTText"/>
            </w:pPr>
            <w:r>
              <w:t>5/9/22 – 21/10/22</w:t>
            </w:r>
          </w:p>
          <w:p w14:paraId="2D8058E8" w14:textId="78739C94" w:rsidR="003C1280" w:rsidRPr="00EC1848" w:rsidRDefault="003C1280" w:rsidP="009372D2">
            <w:pPr>
              <w:pStyle w:val="TTCTText"/>
            </w:pPr>
          </w:p>
          <w:p w14:paraId="698DC97A" w14:textId="4208E51E" w:rsidR="003C1280" w:rsidRPr="00EC1848" w:rsidRDefault="02468D0A" w:rsidP="009372D2">
            <w:pPr>
              <w:pStyle w:val="TTCTText"/>
            </w:pPr>
            <w:r>
              <w:t>8LC1 – Energy and Energy Resources</w:t>
            </w:r>
          </w:p>
        </w:tc>
        <w:tc>
          <w:tcPr>
            <w:tcW w:w="1808" w:type="dxa"/>
          </w:tcPr>
          <w:p w14:paraId="075F6729" w14:textId="24D51F43" w:rsidR="000A7692" w:rsidRPr="00EC1848" w:rsidRDefault="02468D0A" w:rsidP="02468D0A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2468D0A">
              <w:rPr>
                <w:b/>
                <w:bCs/>
              </w:rPr>
              <w:t>Energy transfers and efficiency</w:t>
            </w:r>
          </w:p>
          <w:p w14:paraId="4E65BE23" w14:textId="6A361351" w:rsidR="000A7692" w:rsidRPr="00EC1848" w:rsidRDefault="02468D0A" w:rsidP="02468D0A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Energy stores and transfers, energy pathways and transfers, conservation of energy and efficiency</w:t>
            </w:r>
          </w:p>
        </w:tc>
        <w:tc>
          <w:tcPr>
            <w:tcW w:w="1809" w:type="dxa"/>
          </w:tcPr>
          <w:p w14:paraId="2F384285" w14:textId="0FE99680" w:rsidR="000A7692" w:rsidRPr="00EC1848" w:rsidRDefault="02468D0A" w:rsidP="02468D0A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2468D0A">
              <w:rPr>
                <w:b/>
                <w:bCs/>
              </w:rPr>
              <w:t>Power and cost of electricity</w:t>
            </w:r>
          </w:p>
          <w:p w14:paraId="6B17D053" w14:textId="103A200B" w:rsidR="000A7692" w:rsidRPr="00EC1848" w:rsidRDefault="02468D0A" w:rsidP="02468D0A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Sankey diagrams and efficiency, power and domestic supply, paying for electricity</w:t>
            </w:r>
          </w:p>
        </w:tc>
        <w:tc>
          <w:tcPr>
            <w:tcW w:w="1809" w:type="dxa"/>
          </w:tcPr>
          <w:p w14:paraId="491C1D7C" w14:textId="7F055099" w:rsidR="000A7692" w:rsidRPr="00EC1848" w:rsidRDefault="02468D0A" w:rsidP="02468D0A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2468D0A">
              <w:rPr>
                <w:b/>
                <w:bCs/>
              </w:rPr>
              <w:t>Thermal energy transfers</w:t>
            </w:r>
          </w:p>
          <w:p w14:paraId="0B2E3B4C" w14:textId="38BD2296" w:rsidR="000A7692" w:rsidRPr="00EC1848" w:rsidRDefault="02468D0A" w:rsidP="02468D0A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Conduction, convection, radiation and reducing unwanted energy transfers</w:t>
            </w:r>
          </w:p>
        </w:tc>
        <w:tc>
          <w:tcPr>
            <w:tcW w:w="1810" w:type="dxa"/>
          </w:tcPr>
          <w:p w14:paraId="41C7BC3B" w14:textId="5EA46BFE" w:rsidR="000A7692" w:rsidRPr="00EC1848" w:rsidRDefault="02468D0A" w:rsidP="02468D0A">
            <w:pPr>
              <w:pStyle w:val="TTCTText"/>
              <w:spacing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2468D0A">
              <w:rPr>
                <w:b/>
                <w:bCs/>
              </w:rPr>
              <w:t>Energy resources</w:t>
            </w:r>
          </w:p>
          <w:p w14:paraId="6E64E99B" w14:textId="1A6E33E8" w:rsidR="000A7692" w:rsidRPr="00EC1848" w:rsidRDefault="02468D0A" w:rsidP="02468D0A">
            <w:pPr>
              <w:pStyle w:val="TTCTText"/>
              <w:spacing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Non-renewable, renewable, choosing appropriate resources for a location (linking to COP26 targets)</w:t>
            </w:r>
          </w:p>
        </w:tc>
        <w:tc>
          <w:tcPr>
            <w:tcW w:w="1809" w:type="dxa"/>
          </w:tcPr>
          <w:p w14:paraId="69796C6D" w14:textId="046882AB" w:rsidR="000A7692" w:rsidRPr="00EC1848" w:rsidRDefault="02468D0A" w:rsidP="02468D0A">
            <w:pPr>
              <w:pStyle w:val="TTCTText"/>
              <w:spacing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2468D0A">
              <w:rPr>
                <w:b/>
                <w:bCs/>
              </w:rPr>
              <w:t>Energy and Energy Resources review</w:t>
            </w:r>
          </w:p>
          <w:p w14:paraId="55699BE9" w14:textId="6DE3E849" w:rsidR="000A7692" w:rsidRPr="00EC1848" w:rsidRDefault="02468D0A" w:rsidP="02468D0A">
            <w:pPr>
              <w:pStyle w:val="TTCTText"/>
              <w:spacing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Power and efficiency calculations consolidation, revision using 100% sheets</w:t>
            </w:r>
          </w:p>
        </w:tc>
        <w:tc>
          <w:tcPr>
            <w:tcW w:w="1810" w:type="dxa"/>
          </w:tcPr>
          <w:p w14:paraId="4A19F6FE" w14:textId="18678AC4" w:rsidR="000A7692" w:rsidRPr="00152CD2" w:rsidRDefault="003C1280" w:rsidP="02468D0A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2468D0A">
              <w:rPr>
                <w:b/>
                <w:bCs/>
                <w:i/>
                <w:iCs/>
              </w:rPr>
              <w:t>checkpoint week</w:t>
            </w:r>
          </w:p>
          <w:p w14:paraId="7519A1EC" w14:textId="1743D4DD" w:rsidR="000A7692" w:rsidRPr="00152CD2" w:rsidRDefault="000A7692" w:rsidP="02468D0A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  <w:p w14:paraId="5E5BE321" w14:textId="64DC10FB" w:rsidR="000A7692" w:rsidRPr="00152CD2" w:rsidRDefault="02468D0A" w:rsidP="02468D0A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2468D0A">
              <w:t>Checkpoint</w:t>
            </w:r>
          </w:p>
          <w:p w14:paraId="5C0852EA" w14:textId="0011B4F8" w:rsidR="000A7692" w:rsidRPr="00152CD2" w:rsidRDefault="000A7692" w:rsidP="02468D0A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21637F" w14:textId="76326D69" w:rsidR="000A7692" w:rsidRPr="00152CD2" w:rsidRDefault="02468D0A" w:rsidP="02468D0A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2468D0A">
              <w:t>Investigating thermal energy transfers</w:t>
            </w:r>
          </w:p>
        </w:tc>
        <w:tc>
          <w:tcPr>
            <w:tcW w:w="1809" w:type="dxa"/>
          </w:tcPr>
          <w:p w14:paraId="4102F3EE" w14:textId="5E1784C3" w:rsidR="000A7692" w:rsidRPr="00152CD2" w:rsidRDefault="003C1280" w:rsidP="02468D0A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2468D0A">
              <w:rPr>
                <w:b/>
                <w:bCs/>
                <w:i/>
                <w:iCs/>
              </w:rPr>
              <w:t>gap week</w:t>
            </w:r>
          </w:p>
          <w:p w14:paraId="2EF080B2" w14:textId="6D2FA72D" w:rsidR="000A7692" w:rsidRPr="00152CD2" w:rsidRDefault="000A7692" w:rsidP="02468D0A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  <w:p w14:paraId="3670408F" w14:textId="76B9BEDD" w:rsidR="000A7692" w:rsidRPr="00152CD2" w:rsidRDefault="02468D0A" w:rsidP="02468D0A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2468D0A">
              <w:t>Address and reteach concepts in response to checkpoint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5DAB6C7B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7692" w:rsidRPr="00EC1848" w14:paraId="7A6E092A" w14:textId="77777777" w:rsidTr="641DFE1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hideMark/>
          </w:tcPr>
          <w:p w14:paraId="18F999B5" w14:textId="77777777" w:rsidR="000A7692" w:rsidRDefault="003C1280" w:rsidP="009372D2">
            <w:pPr>
              <w:pStyle w:val="TTCTText"/>
            </w:pPr>
            <w:r>
              <w:t>2</w:t>
            </w:r>
          </w:p>
          <w:p w14:paraId="4A042E81" w14:textId="1B47C9BB" w:rsidR="003C1280" w:rsidRPr="00EC1848" w:rsidRDefault="003C1280" w:rsidP="009372D2">
            <w:pPr>
              <w:pStyle w:val="TTCTText"/>
            </w:pPr>
            <w:r>
              <w:t>31/10/22- 22/12/22</w:t>
            </w:r>
          </w:p>
          <w:p w14:paraId="42B37776" w14:textId="5A2DBD32" w:rsidR="003C1280" w:rsidRPr="00EC1848" w:rsidRDefault="02468D0A" w:rsidP="009372D2">
            <w:pPr>
              <w:pStyle w:val="TTCTText"/>
            </w:pPr>
            <w:r>
              <w:t>8LC 2</w:t>
            </w:r>
          </w:p>
          <w:p w14:paraId="7096D3B8" w14:textId="0713F5C7" w:rsidR="003C1280" w:rsidRPr="00EC1848" w:rsidRDefault="02468D0A" w:rsidP="009372D2">
            <w:pPr>
              <w:pStyle w:val="TTCTText"/>
            </w:pPr>
            <w:r>
              <w:t>Ecosystems and Adaptations</w:t>
            </w:r>
          </w:p>
          <w:p w14:paraId="53CF252A" w14:textId="518D5728" w:rsidR="003C1280" w:rsidRPr="00EC1848" w:rsidRDefault="003C1280" w:rsidP="009372D2">
            <w:pPr>
              <w:pStyle w:val="TTCTText"/>
            </w:pPr>
          </w:p>
          <w:p w14:paraId="42DA2DB1" w14:textId="20E3E8CA" w:rsidR="003C1280" w:rsidRPr="00EC1848" w:rsidRDefault="003C1280" w:rsidP="009372D2">
            <w:pPr>
              <w:pStyle w:val="TTCTText"/>
            </w:pPr>
          </w:p>
        </w:tc>
        <w:tc>
          <w:tcPr>
            <w:tcW w:w="1808" w:type="dxa"/>
          </w:tcPr>
          <w:p w14:paraId="4009D8F5" w14:textId="7E45D988" w:rsidR="000A7692" w:rsidRPr="00EC1848" w:rsidRDefault="02468D0A" w:rsidP="02468D0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2468D0A">
              <w:rPr>
                <w:b/>
                <w:bCs/>
              </w:rPr>
              <w:t xml:space="preserve">Ecosystems </w:t>
            </w:r>
          </w:p>
          <w:p w14:paraId="5EF9145E" w14:textId="4070F41F" w:rsidR="000A7692" w:rsidRPr="00EC1848" w:rsidRDefault="02468D0A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Photosynthesis</w:t>
            </w:r>
          </w:p>
          <w:p w14:paraId="165CC6BB" w14:textId="208C7BAD" w:rsidR="000A7692" w:rsidRPr="00EC1848" w:rsidRDefault="02468D0A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Structure of a leaf</w:t>
            </w:r>
          </w:p>
          <w:p w14:paraId="46FDDD1A" w14:textId="43E51592" w:rsidR="000A7692" w:rsidRPr="00EC1848" w:rsidRDefault="02468D0A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Testing for Starch</w:t>
            </w:r>
          </w:p>
          <w:p w14:paraId="7AD4D870" w14:textId="1A1C98FB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</w:tcPr>
          <w:p w14:paraId="04FF8AC6" w14:textId="5E4B7872" w:rsidR="000A7692" w:rsidRPr="00EC1848" w:rsidRDefault="02468D0A" w:rsidP="02468D0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2468D0A">
              <w:rPr>
                <w:b/>
                <w:bCs/>
              </w:rPr>
              <w:t>Ecosystems</w:t>
            </w:r>
          </w:p>
          <w:p w14:paraId="16B376D7" w14:textId="655E197C" w:rsidR="000A7692" w:rsidRPr="00EC1848" w:rsidRDefault="02468D0A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Aerobic Respiration</w:t>
            </w:r>
          </w:p>
          <w:p w14:paraId="0E0F1224" w14:textId="4F175A0A" w:rsidR="000A7692" w:rsidRPr="00EC1848" w:rsidRDefault="02468D0A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Anaerobic respiration</w:t>
            </w:r>
          </w:p>
          <w:p w14:paraId="72965AF9" w14:textId="44542E71" w:rsidR="02468D0A" w:rsidRDefault="02468D0A" w:rsidP="641DFE1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t>Food chains and food webs</w:t>
            </w:r>
          </w:p>
          <w:p w14:paraId="14B9121A" w14:textId="336C32CD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</w:tcPr>
          <w:p w14:paraId="39E72A1E" w14:textId="2371F026" w:rsidR="000A7692" w:rsidRPr="00EC1848" w:rsidRDefault="02468D0A" w:rsidP="02468D0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2468D0A">
              <w:rPr>
                <w:b/>
                <w:bCs/>
              </w:rPr>
              <w:t xml:space="preserve">Ecosystems </w:t>
            </w:r>
          </w:p>
          <w:p w14:paraId="511CE264" w14:textId="1D97EAE2" w:rsidR="000A7692" w:rsidRPr="00EC1848" w:rsidRDefault="02468D0A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Bioaccumulation</w:t>
            </w:r>
          </w:p>
          <w:p w14:paraId="0ABD41D2" w14:textId="6D6067D7" w:rsidR="000A7692" w:rsidRPr="00EC1848" w:rsidRDefault="02468D0A" w:rsidP="02468D0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Pollination and food security</w:t>
            </w:r>
            <w:r w:rsidRPr="641DFE11">
              <w:rPr>
                <w:b/>
                <w:bCs/>
              </w:rPr>
              <w:t xml:space="preserve"> </w:t>
            </w:r>
          </w:p>
          <w:p w14:paraId="416FF95E" w14:textId="3095204F" w:rsidR="641DFE11" w:rsidRDefault="641DFE11" w:rsidP="641DFE1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641DFE11">
              <w:rPr>
                <w:szCs w:val="20"/>
              </w:rPr>
              <w:t>Biodiversity and Extinction.</w:t>
            </w:r>
          </w:p>
          <w:p w14:paraId="68BC0088" w14:textId="3B2B2B0A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0FE2583B" w14:textId="574C5735" w:rsidR="000A7692" w:rsidRPr="00EC1848" w:rsidRDefault="641DFE11" w:rsidP="02468D0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641DFE11">
              <w:rPr>
                <w:b/>
                <w:bCs/>
              </w:rPr>
              <w:t>Adaptations</w:t>
            </w:r>
          </w:p>
          <w:p w14:paraId="13382875" w14:textId="3E475186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9F7652" w14:textId="5304F0A7" w:rsidR="000A7692" w:rsidRPr="00EC1848" w:rsidRDefault="02468D0A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Sampling Techniques</w:t>
            </w:r>
          </w:p>
          <w:p w14:paraId="7B08EDD8" w14:textId="410A813F" w:rsidR="000A7692" w:rsidRPr="00EC1848" w:rsidRDefault="02468D0A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Genetic and Environmental variation </w:t>
            </w:r>
          </w:p>
          <w:p w14:paraId="470FEE92" w14:textId="7D5716CC" w:rsidR="000A7692" w:rsidRPr="00EC1848" w:rsidRDefault="02468D0A" w:rsidP="641DFE1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Continuous and discontinuous</w:t>
            </w:r>
          </w:p>
          <w:p w14:paraId="234551FC" w14:textId="4E1E9E6D" w:rsidR="000A7692" w:rsidRPr="00EC1848" w:rsidRDefault="000A7692" w:rsidP="641DFE1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14:paraId="51E25C03" w14:textId="2CC72649" w:rsidR="000A7692" w:rsidRPr="00EC1848" w:rsidRDefault="000A7692" w:rsidP="641DFE1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809" w:type="dxa"/>
          </w:tcPr>
          <w:p w14:paraId="1D228223" w14:textId="1C582981" w:rsidR="000A7692" w:rsidRPr="00EC1848" w:rsidRDefault="02468D0A" w:rsidP="02468D0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641DFE11">
              <w:rPr>
                <w:b/>
                <w:bCs/>
              </w:rPr>
              <w:t>Adaptations</w:t>
            </w:r>
          </w:p>
          <w:p w14:paraId="525AE150" w14:textId="2D5FFB0D" w:rsidR="000A7692" w:rsidRPr="00EC1848" w:rsidRDefault="02468D0A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Discovery of DNA</w:t>
            </w:r>
          </w:p>
          <w:p w14:paraId="7718251B" w14:textId="1B47C9BB" w:rsidR="000A7692" w:rsidRPr="00EC1848" w:rsidRDefault="02468D0A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Natural Selection</w:t>
            </w:r>
          </w:p>
          <w:p w14:paraId="419A0B4B" w14:textId="0CE5E29E" w:rsidR="000A7692" w:rsidRPr="00EC1848" w:rsidRDefault="02468D0A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Adapting to change</w:t>
            </w:r>
          </w:p>
          <w:p w14:paraId="34195C05" w14:textId="055ED4E6" w:rsidR="000A7692" w:rsidRPr="00EC1848" w:rsidRDefault="000A7692" w:rsidP="641DFE1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810" w:type="dxa"/>
          </w:tcPr>
          <w:p w14:paraId="1856E07B" w14:textId="09D2BCC5" w:rsidR="000A7692" w:rsidRPr="00EC1848" w:rsidRDefault="000A7692" w:rsidP="641DFE1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641DFE11">
              <w:rPr>
                <w:b/>
                <w:bCs/>
              </w:rPr>
              <w:t>Revision</w:t>
            </w:r>
          </w:p>
          <w:p w14:paraId="6E5F4952" w14:textId="15F59451" w:rsidR="000A7692" w:rsidRPr="00EC1848" w:rsidRDefault="000A7692" w:rsidP="641DFE1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57F0D43E" w14:textId="20E1A343" w:rsidR="000A7692" w:rsidRPr="00EC1848" w:rsidRDefault="000A7692" w:rsidP="02468D0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Ecosystems Revision</w:t>
            </w:r>
          </w:p>
          <w:p w14:paraId="3768077A" w14:textId="643818C9" w:rsidR="000A7692" w:rsidRPr="00EC1848" w:rsidRDefault="000A7692" w:rsidP="02468D0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723B9F" w14:textId="11736A40" w:rsidR="000A7692" w:rsidRPr="00EC1848" w:rsidRDefault="000A7692" w:rsidP="02468D0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Adaptations Revision </w:t>
            </w:r>
            <w:r w:rsidRPr="641DFE11">
              <w:rPr>
                <w:b/>
                <w:bCs/>
              </w:rPr>
              <w:t xml:space="preserve"> </w:t>
            </w:r>
          </w:p>
          <w:p w14:paraId="08E6ACA1" w14:textId="46029AD0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</w:tcPr>
          <w:p w14:paraId="01EFA3A5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810" w:type="dxa"/>
          </w:tcPr>
          <w:p w14:paraId="278A54B0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</w:tr>
      <w:tr w:rsidR="000A7692" w:rsidRPr="00EC1848" w14:paraId="2E60EE20" w14:textId="77777777" w:rsidTr="641DFE1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5FCD5EC4" w14:textId="77777777" w:rsidR="000A7692" w:rsidRDefault="003C1280" w:rsidP="009372D2">
            <w:pPr>
              <w:pStyle w:val="TTCTText"/>
            </w:pPr>
            <w:r>
              <w:t>3</w:t>
            </w:r>
          </w:p>
          <w:p w14:paraId="37A92A9C" w14:textId="71EC63E3" w:rsidR="003C1280" w:rsidRPr="00EC1848" w:rsidRDefault="003C1280" w:rsidP="009372D2">
            <w:pPr>
              <w:pStyle w:val="TTCTText"/>
            </w:pPr>
            <w:r>
              <w:t>9/1/23 – 3/3/23</w:t>
            </w:r>
          </w:p>
          <w:p w14:paraId="7042BB8C" w14:textId="751B4CA9" w:rsidR="003C1280" w:rsidRPr="00EC1848" w:rsidRDefault="003C1280" w:rsidP="009372D2">
            <w:pPr>
              <w:pStyle w:val="TTCTText"/>
            </w:pPr>
          </w:p>
          <w:p w14:paraId="4B7A0B93" w14:textId="31ED72C2" w:rsidR="003C1280" w:rsidRPr="00EC1848" w:rsidRDefault="02468D0A" w:rsidP="009372D2">
            <w:pPr>
              <w:pStyle w:val="TTCTText"/>
            </w:pPr>
            <w:r>
              <w:t>8LC3 – Current electricity</w:t>
            </w:r>
          </w:p>
        </w:tc>
        <w:tc>
          <w:tcPr>
            <w:tcW w:w="1808" w:type="dxa"/>
          </w:tcPr>
          <w:p w14:paraId="5D5B19A7" w14:textId="6D59314B" w:rsidR="000A7692" w:rsidRPr="00EC1848" w:rsidRDefault="02468D0A" w:rsidP="02468D0A">
            <w:pPr>
              <w:pStyle w:val="TTCTText"/>
              <w:spacing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2468D0A">
              <w:rPr>
                <w:b/>
                <w:bCs/>
              </w:rPr>
              <w:t>Circuits and Current</w:t>
            </w:r>
          </w:p>
          <w:p w14:paraId="4776B4B1" w14:textId="34D2DA50" w:rsidR="000A7692" w:rsidRPr="00EC1848" w:rsidRDefault="02468D0A" w:rsidP="02468D0A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Circuit symbols and drawing circuits, building circuits, calculating charge and measuring current</w:t>
            </w:r>
          </w:p>
        </w:tc>
        <w:tc>
          <w:tcPr>
            <w:tcW w:w="1809" w:type="dxa"/>
          </w:tcPr>
          <w:p w14:paraId="4A69F44D" w14:textId="4E4BE682" w:rsidR="000A7692" w:rsidRPr="00EC1848" w:rsidRDefault="02468D0A" w:rsidP="02468D0A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2468D0A">
              <w:rPr>
                <w:b/>
                <w:bCs/>
              </w:rPr>
              <w:t>Types of circuit</w:t>
            </w:r>
          </w:p>
          <w:p w14:paraId="61491E5E" w14:textId="7ADBCBA5" w:rsidR="000A7692" w:rsidRPr="00EC1848" w:rsidRDefault="02468D0A" w:rsidP="02468D0A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Types of circuits, circuit rules, circuit models</w:t>
            </w:r>
          </w:p>
        </w:tc>
        <w:tc>
          <w:tcPr>
            <w:tcW w:w="1809" w:type="dxa"/>
          </w:tcPr>
          <w:p w14:paraId="0D396FF4" w14:textId="4664B673" w:rsidR="000A7692" w:rsidRPr="00EC1848" w:rsidRDefault="02468D0A" w:rsidP="02468D0A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2468D0A">
              <w:rPr>
                <w:b/>
                <w:bCs/>
              </w:rPr>
              <w:t>Potential difference and Resistance</w:t>
            </w:r>
          </w:p>
          <w:p w14:paraId="130CC2A1" w14:textId="5007C71F" w:rsidR="000A7692" w:rsidRPr="00EC1848" w:rsidRDefault="02468D0A" w:rsidP="02468D0A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Potential difference, resistance (including resistance calculations) and Ohm’s Law practical for </w:t>
            </w:r>
            <w:r>
              <w:lastRenderedPageBreak/>
              <w:t>nichrome wire (Ohmic conductor)</w:t>
            </w:r>
          </w:p>
        </w:tc>
        <w:tc>
          <w:tcPr>
            <w:tcW w:w="1810" w:type="dxa"/>
          </w:tcPr>
          <w:p w14:paraId="3B188E25" w14:textId="52DF05B9" w:rsidR="000A7692" w:rsidRPr="00EC1848" w:rsidRDefault="02468D0A" w:rsidP="02468D0A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2468D0A">
              <w:rPr>
                <w:b/>
                <w:bCs/>
              </w:rPr>
              <w:lastRenderedPageBreak/>
              <w:t>Ohmic and non-Ohmic conductors</w:t>
            </w:r>
          </w:p>
          <w:p w14:paraId="561B179E" w14:textId="36C4BD2D" w:rsidR="000A7692" w:rsidRPr="00EC1848" w:rsidRDefault="02468D0A" w:rsidP="02468D0A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I/V graph for nichrome wire (Ohmic conductor), I/V graph and practical for a filament lamp </w:t>
            </w:r>
            <w:r>
              <w:lastRenderedPageBreak/>
              <w:t>(non-Ohmic conductor)</w:t>
            </w:r>
          </w:p>
        </w:tc>
        <w:tc>
          <w:tcPr>
            <w:tcW w:w="1809" w:type="dxa"/>
          </w:tcPr>
          <w:p w14:paraId="4D7D5DEA" w14:textId="615FA0CB" w:rsidR="000A7692" w:rsidRPr="00EC1848" w:rsidRDefault="02468D0A" w:rsidP="02468D0A">
            <w:pPr>
              <w:pStyle w:val="TTCTText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2468D0A">
              <w:rPr>
                <w:b/>
                <w:bCs/>
              </w:rPr>
              <w:lastRenderedPageBreak/>
              <w:t>Current Electricity review</w:t>
            </w:r>
          </w:p>
          <w:p w14:paraId="44274D9F" w14:textId="66DD657B" w:rsidR="000A7692" w:rsidRPr="00EC1848" w:rsidRDefault="02468D0A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Q=It and V=IR calculations consolidation, revision using 100% sheets</w:t>
            </w:r>
          </w:p>
        </w:tc>
        <w:tc>
          <w:tcPr>
            <w:tcW w:w="1810" w:type="dxa"/>
          </w:tcPr>
          <w:p w14:paraId="755ECA07" w14:textId="02155BA1" w:rsidR="000A7692" w:rsidRPr="00152CD2" w:rsidRDefault="003C1280" w:rsidP="02468D0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2468D0A">
              <w:rPr>
                <w:b/>
                <w:bCs/>
                <w:i/>
                <w:iCs/>
              </w:rPr>
              <w:t>checkpoint week</w:t>
            </w:r>
          </w:p>
          <w:p w14:paraId="682A05FE" w14:textId="3FC2A567" w:rsidR="000A7692" w:rsidRPr="00152CD2" w:rsidRDefault="000A7692" w:rsidP="02468D0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  <w:p w14:paraId="6457CB1C" w14:textId="32D629E6" w:rsidR="000A7692" w:rsidRPr="00152CD2" w:rsidRDefault="02468D0A" w:rsidP="02468D0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2468D0A">
              <w:t>Checkpoint</w:t>
            </w:r>
          </w:p>
        </w:tc>
        <w:tc>
          <w:tcPr>
            <w:tcW w:w="1809" w:type="dxa"/>
          </w:tcPr>
          <w:p w14:paraId="08590A95" w14:textId="21AE2D50" w:rsidR="000A7692" w:rsidRPr="00152CD2" w:rsidRDefault="003C1280" w:rsidP="02468D0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2468D0A">
              <w:rPr>
                <w:b/>
                <w:bCs/>
                <w:i/>
                <w:iCs/>
              </w:rPr>
              <w:t>gap week</w:t>
            </w:r>
          </w:p>
          <w:p w14:paraId="2366A722" w14:textId="78B9BAF9" w:rsidR="000A7692" w:rsidRPr="00152CD2" w:rsidRDefault="000A7692" w:rsidP="02468D0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  <w:p w14:paraId="710621C6" w14:textId="2B16E9B9" w:rsidR="000A7692" w:rsidRPr="00152CD2" w:rsidRDefault="02468D0A" w:rsidP="02468D0A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2468D0A">
              <w:t>Address and reteach concepts in response to checkpoint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02EB378F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7692" w:rsidRPr="00EC1848" w14:paraId="0334B08F" w14:textId="77777777" w:rsidTr="641DFE1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2598DEE6" w14:textId="77777777" w:rsidR="000A7692" w:rsidRDefault="003C1280" w:rsidP="009372D2">
            <w:pPr>
              <w:pStyle w:val="TTCTText"/>
            </w:pPr>
            <w:r>
              <w:t>4</w:t>
            </w:r>
          </w:p>
          <w:p w14:paraId="6CD1BEA4" w14:textId="3EAEA45F" w:rsidR="003C1280" w:rsidRPr="00EC1848" w:rsidRDefault="003C1280" w:rsidP="009372D2">
            <w:pPr>
              <w:pStyle w:val="TTCTText"/>
            </w:pPr>
            <w:r>
              <w:t>6/3/23 – 12/5/23</w:t>
            </w:r>
          </w:p>
          <w:p w14:paraId="42083544" w14:textId="67A73BB5" w:rsidR="003C1280" w:rsidRPr="00EC1848" w:rsidRDefault="003C1280" w:rsidP="009372D2">
            <w:pPr>
              <w:pStyle w:val="TTCTText"/>
            </w:pPr>
          </w:p>
          <w:p w14:paraId="7F0F5482" w14:textId="1E498CCA" w:rsidR="003C1280" w:rsidRPr="00EC1848" w:rsidRDefault="02468D0A" w:rsidP="009372D2">
            <w:pPr>
              <w:pStyle w:val="TTCTText"/>
            </w:pPr>
            <w:r>
              <w:t>8LC4 – Reactivity of metals and the periodic table</w:t>
            </w:r>
          </w:p>
        </w:tc>
        <w:tc>
          <w:tcPr>
            <w:tcW w:w="1808" w:type="dxa"/>
          </w:tcPr>
          <w:p w14:paraId="1FDEFB80" w14:textId="63636C3A" w:rsidR="000A7692" w:rsidRPr="00EC1848" w:rsidRDefault="02468D0A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2468D0A">
              <w:rPr>
                <w:b/>
                <w:bCs/>
              </w:rPr>
              <w:t>The periodic table</w:t>
            </w:r>
          </w:p>
          <w:p w14:paraId="1CB0CA25" w14:textId="67F553AF" w:rsidR="000A7692" w:rsidRPr="00EC1848" w:rsidRDefault="02468D0A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Introduction to the periodic table, metals and non-metals </w:t>
            </w:r>
          </w:p>
        </w:tc>
        <w:tc>
          <w:tcPr>
            <w:tcW w:w="1809" w:type="dxa"/>
          </w:tcPr>
          <w:p w14:paraId="5591D117" w14:textId="69DF03C3" w:rsidR="000A7692" w:rsidRPr="00EC1848" w:rsidRDefault="02468D0A" w:rsidP="02468D0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2468D0A">
              <w:rPr>
                <w:b/>
                <w:bCs/>
              </w:rPr>
              <w:t>Groups of the periodic table</w:t>
            </w:r>
          </w:p>
          <w:p w14:paraId="2CAE1BD4" w14:textId="0FC92A2A" w:rsidR="000A7692" w:rsidRPr="00EC1848" w:rsidRDefault="02468D0A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Group 1 metals, Halogens, noble gases </w:t>
            </w:r>
          </w:p>
          <w:p w14:paraId="3639EAC5" w14:textId="7EBA2AD2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</w:tcPr>
          <w:p w14:paraId="6FB42374" w14:textId="5ED54A1C" w:rsidR="000A7692" w:rsidRPr="00EC1848" w:rsidRDefault="02468D0A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2468D0A">
              <w:rPr>
                <w:b/>
                <w:bCs/>
              </w:rPr>
              <w:t>Reactions of metals</w:t>
            </w:r>
            <w:r>
              <w:t xml:space="preserve"> </w:t>
            </w:r>
          </w:p>
          <w:p w14:paraId="34DFF77F" w14:textId="46B96B4E" w:rsidR="000A7692" w:rsidRPr="00EC1848" w:rsidRDefault="02468D0A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Metals reacting with acids</w:t>
            </w:r>
          </w:p>
          <w:p w14:paraId="05B67DE4" w14:textId="52F687DC" w:rsidR="000A7692" w:rsidRPr="00EC1848" w:rsidRDefault="02468D0A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Metals reacting with oxygen</w:t>
            </w:r>
          </w:p>
          <w:p w14:paraId="546C6685" w14:textId="6FF4BEFF" w:rsidR="000A7692" w:rsidRPr="00EC1848" w:rsidRDefault="02468D0A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Practicals</w:t>
            </w:r>
          </w:p>
          <w:p w14:paraId="66B746F8" w14:textId="52F687DC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00D21D90" w14:textId="48620A2F" w:rsidR="000A7692" w:rsidRPr="00EC1848" w:rsidRDefault="02468D0A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2468D0A">
              <w:rPr>
                <w:b/>
                <w:bCs/>
              </w:rPr>
              <w:t>Reactivity of metals</w:t>
            </w:r>
          </w:p>
          <w:p w14:paraId="760FB102" w14:textId="279084B4" w:rsidR="000A7692" w:rsidRPr="00EC1848" w:rsidRDefault="02468D0A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reactivity series</w:t>
            </w:r>
          </w:p>
          <w:p w14:paraId="0DD0B8C9" w14:textId="01085319" w:rsidR="000A7692" w:rsidRPr="00EC1848" w:rsidRDefault="02468D0A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Extraction of metals</w:t>
            </w:r>
          </w:p>
          <w:p w14:paraId="2AC0FEB2" w14:textId="7D698AE7" w:rsidR="000A7692" w:rsidRPr="00EC1848" w:rsidRDefault="02468D0A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Recycling</w:t>
            </w:r>
          </w:p>
          <w:p w14:paraId="18CA812F" w14:textId="55008182" w:rsidR="000A7692" w:rsidRPr="00EC1848" w:rsidRDefault="000A7692" w:rsidP="02468D0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09" w:type="dxa"/>
          </w:tcPr>
          <w:p w14:paraId="646E0161" w14:textId="26FFCB4C" w:rsidR="000A7692" w:rsidRPr="00EC1848" w:rsidRDefault="02468D0A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2468D0A">
              <w:rPr>
                <w:b/>
                <w:bCs/>
              </w:rPr>
              <w:t>Displacement reactions</w:t>
            </w:r>
          </w:p>
          <w:p w14:paraId="2074525C" w14:textId="01085319" w:rsidR="000A7692" w:rsidRPr="00EC1848" w:rsidRDefault="02468D0A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Metal displacement reactions</w:t>
            </w:r>
          </w:p>
          <w:p w14:paraId="11C459CC" w14:textId="01085319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6A159F73" w14:textId="500442B0" w:rsidR="000A7692" w:rsidRPr="00EC1848" w:rsidRDefault="02468D0A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2468D0A">
              <w:rPr>
                <w:b/>
                <w:bCs/>
              </w:rPr>
              <w:t>Types of reaction</w:t>
            </w:r>
          </w:p>
          <w:p w14:paraId="693629FC" w14:textId="500442B0" w:rsidR="000A7692" w:rsidRPr="00EC1848" w:rsidRDefault="02468D0A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Thermal decomposition of limestone</w:t>
            </w:r>
          </w:p>
          <w:p w14:paraId="409398A5" w14:textId="0BA04FF4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A30492" w14:textId="7C8C8421" w:rsidR="000A7692" w:rsidRPr="00EC1848" w:rsidRDefault="02468D0A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Writing equations and formulae</w:t>
            </w:r>
          </w:p>
          <w:p w14:paraId="7F37A5E6" w14:textId="500442B0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</w:tcPr>
          <w:p w14:paraId="011D7504" w14:textId="00E031A9" w:rsidR="000A7692" w:rsidRPr="00152CD2" w:rsidRDefault="003C1280" w:rsidP="02468D0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2468D0A">
              <w:rPr>
                <w:b/>
                <w:bCs/>
                <w:i/>
                <w:iCs/>
              </w:rPr>
              <w:t>checkpoint week</w:t>
            </w:r>
          </w:p>
          <w:p w14:paraId="791CA1A0" w14:textId="5F990189" w:rsidR="000A7692" w:rsidRPr="00152CD2" w:rsidRDefault="000A7692" w:rsidP="02468D0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  <w:p w14:paraId="62AE5B9C" w14:textId="7070BEB8" w:rsidR="000A7692" w:rsidRPr="00152CD2" w:rsidRDefault="02468D0A" w:rsidP="02468D0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2468D0A">
              <w:rPr>
                <w:b/>
                <w:bCs/>
              </w:rPr>
              <w:t>Revision using 100% sheets</w:t>
            </w:r>
          </w:p>
          <w:p w14:paraId="6DE84E24" w14:textId="5294D3D9" w:rsidR="000A7692" w:rsidRPr="00152CD2" w:rsidRDefault="000A7692" w:rsidP="02468D0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19F823B6" w14:textId="674944FF" w:rsidR="000A7692" w:rsidRPr="00152CD2" w:rsidRDefault="02468D0A" w:rsidP="02468D0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2468D0A">
              <w:rPr>
                <w:b/>
                <w:bCs/>
              </w:rPr>
              <w:t>Checkpoint</w:t>
            </w:r>
          </w:p>
        </w:tc>
        <w:tc>
          <w:tcPr>
            <w:tcW w:w="1810" w:type="dxa"/>
          </w:tcPr>
          <w:p w14:paraId="3127858C" w14:textId="67186139" w:rsidR="000A7692" w:rsidRPr="00152CD2" w:rsidRDefault="003C1280" w:rsidP="02468D0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2468D0A">
              <w:rPr>
                <w:b/>
                <w:bCs/>
                <w:i/>
                <w:iCs/>
              </w:rPr>
              <w:t>gap week</w:t>
            </w:r>
          </w:p>
          <w:p w14:paraId="294C830A" w14:textId="4F600CA6" w:rsidR="000A7692" w:rsidRPr="00152CD2" w:rsidRDefault="000A7692" w:rsidP="02468D0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  <w:p w14:paraId="49D333DA" w14:textId="2B16E9B9" w:rsidR="000A7692" w:rsidRPr="00152CD2" w:rsidRDefault="02468D0A" w:rsidP="02468D0A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2468D0A">
              <w:t>Address and reteach concepts in response to checkpoint</w:t>
            </w:r>
          </w:p>
          <w:p w14:paraId="19B950DB" w14:textId="33E92EE2" w:rsidR="000A7692" w:rsidRPr="00152CD2" w:rsidRDefault="000A7692" w:rsidP="02468D0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</w:tr>
      <w:tr w:rsidR="000A7692" w:rsidRPr="00EC1848" w14:paraId="355EFED4" w14:textId="77777777" w:rsidTr="641DFE1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78941E47" w14:textId="77777777" w:rsidR="000A7692" w:rsidRDefault="003C1280" w:rsidP="009372D2">
            <w:pPr>
              <w:pStyle w:val="TTCTText"/>
            </w:pPr>
            <w:r>
              <w:t>5</w:t>
            </w:r>
          </w:p>
          <w:p w14:paraId="5CBCC029" w14:textId="5A2CB9C1" w:rsidR="003C1280" w:rsidRPr="00EC1848" w:rsidRDefault="003C1280" w:rsidP="009372D2">
            <w:pPr>
              <w:pStyle w:val="TTCTText"/>
            </w:pPr>
            <w:r>
              <w:t>15/5/23 – 3/7/23</w:t>
            </w:r>
          </w:p>
          <w:p w14:paraId="4C6B0B5D" w14:textId="5B1E534D" w:rsidR="003C1280" w:rsidRPr="00EC1848" w:rsidRDefault="003C1280" w:rsidP="009372D2">
            <w:pPr>
              <w:pStyle w:val="TTCTText"/>
            </w:pPr>
          </w:p>
          <w:p w14:paraId="19F27C68" w14:textId="17652BCB" w:rsidR="003C1280" w:rsidRPr="00EC1848" w:rsidRDefault="02468D0A" w:rsidP="009372D2">
            <w:pPr>
              <w:pStyle w:val="TTCTText"/>
            </w:pPr>
            <w:r>
              <w:t>8LC 5</w:t>
            </w:r>
          </w:p>
          <w:p w14:paraId="339FDC18" w14:textId="5E3670A9" w:rsidR="003C1280" w:rsidRPr="00EC1848" w:rsidRDefault="02468D0A" w:rsidP="009372D2">
            <w:pPr>
              <w:pStyle w:val="TTCTText"/>
            </w:pPr>
            <w:r>
              <w:t xml:space="preserve">Health, Lifestyle and Microbes </w:t>
            </w:r>
          </w:p>
        </w:tc>
        <w:tc>
          <w:tcPr>
            <w:tcW w:w="1808" w:type="dxa"/>
          </w:tcPr>
          <w:p w14:paraId="3F7A0585" w14:textId="39C006B3" w:rsidR="000A7692" w:rsidRPr="00EC1848" w:rsidRDefault="02468D0A" w:rsidP="02468D0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2468D0A">
              <w:rPr>
                <w:b/>
                <w:bCs/>
              </w:rPr>
              <w:t>Health and Lifestyle</w:t>
            </w:r>
          </w:p>
          <w:p w14:paraId="208D588F" w14:textId="2100ADCC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B41B01" w14:textId="3EB237ED" w:rsidR="000A7692" w:rsidRPr="00EC1848" w:rsidRDefault="02468D0A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Nutrient groups</w:t>
            </w:r>
          </w:p>
          <w:p w14:paraId="5FCDFE46" w14:textId="70F46041" w:rsidR="000A7692" w:rsidRPr="00EC1848" w:rsidRDefault="02468D0A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Energy calculations and food labels </w:t>
            </w:r>
          </w:p>
          <w:p w14:paraId="0B28F95F" w14:textId="06B2BB75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EDEDF0" w14:textId="65340223" w:rsidR="000A7692" w:rsidRPr="00EC1848" w:rsidRDefault="02468D0A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Food tests </w:t>
            </w:r>
          </w:p>
        </w:tc>
        <w:tc>
          <w:tcPr>
            <w:tcW w:w="1809" w:type="dxa"/>
          </w:tcPr>
          <w:p w14:paraId="394388C8" w14:textId="7970A17A" w:rsidR="000A7692" w:rsidRPr="00EC1848" w:rsidRDefault="02468D0A" w:rsidP="02468D0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2468D0A">
              <w:rPr>
                <w:b/>
                <w:bCs/>
              </w:rPr>
              <w:t>Health and Lifestyle</w:t>
            </w:r>
          </w:p>
          <w:p w14:paraId="6A611F28" w14:textId="4329D963" w:rsidR="000A7692" w:rsidRPr="00EC1848" w:rsidRDefault="000A7692" w:rsidP="02468D0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23DB75C2" w14:textId="6C9B9052" w:rsidR="000A7692" w:rsidRPr="00EC1848" w:rsidRDefault="02468D0A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Energy content of food</w:t>
            </w:r>
          </w:p>
          <w:p w14:paraId="62BFFE9C" w14:textId="272F657C" w:rsidR="000A7692" w:rsidRPr="00EC1848" w:rsidRDefault="02468D0A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Unhealthy diets and lifestyle</w:t>
            </w:r>
          </w:p>
          <w:p w14:paraId="50848D84" w14:textId="3E5421E9" w:rsidR="000A7692" w:rsidRPr="00EC1848" w:rsidRDefault="02468D0A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Alcohol</w:t>
            </w:r>
          </w:p>
          <w:p w14:paraId="729ABC2F" w14:textId="57A9FDAD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</w:tcPr>
          <w:p w14:paraId="066CCF68" w14:textId="69723620" w:rsidR="000A7692" w:rsidRPr="00EC1848" w:rsidRDefault="02468D0A" w:rsidP="02468D0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 </w:t>
            </w:r>
            <w:r w:rsidRPr="02468D0A">
              <w:rPr>
                <w:b/>
                <w:bCs/>
              </w:rPr>
              <w:t>Health and Lifestyle</w:t>
            </w:r>
          </w:p>
          <w:p w14:paraId="3BF56055" w14:textId="02A45015" w:rsidR="000A7692" w:rsidRPr="00EC1848" w:rsidRDefault="02468D0A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Smoking</w:t>
            </w:r>
          </w:p>
          <w:p w14:paraId="157951CA" w14:textId="157B7817" w:rsidR="000A7692" w:rsidRPr="00EC1848" w:rsidRDefault="02468D0A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Recreational Drugs</w:t>
            </w:r>
          </w:p>
          <w:p w14:paraId="01FB5221" w14:textId="4B027345" w:rsidR="000A7692" w:rsidRPr="00EC1848" w:rsidRDefault="02468D0A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Types of microbes</w:t>
            </w:r>
          </w:p>
          <w:p w14:paraId="4145783E" w14:textId="2861704C" w:rsidR="000A7692" w:rsidRPr="00EC1848" w:rsidRDefault="02468D0A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1810" w:type="dxa"/>
          </w:tcPr>
          <w:p w14:paraId="079C6A26" w14:textId="2C8F6987" w:rsidR="000A7692" w:rsidRPr="00EC1848" w:rsidRDefault="02468D0A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2468D0A">
              <w:rPr>
                <w:b/>
                <w:bCs/>
              </w:rPr>
              <w:t>Microbes</w:t>
            </w:r>
          </w:p>
          <w:p w14:paraId="5B6D0152" w14:textId="37D2B6DC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385EAD" w14:textId="28B8F3EF" w:rsidR="000A7692" w:rsidRPr="00EC1848" w:rsidRDefault="02468D0A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Harmful microbes – human diseases </w:t>
            </w:r>
          </w:p>
          <w:p w14:paraId="0B713E66" w14:textId="15B40362" w:rsidR="000A7692" w:rsidRPr="00EC1848" w:rsidRDefault="02468D0A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Harmful microbes – Plant diseases.</w:t>
            </w:r>
          </w:p>
          <w:p w14:paraId="475AB694" w14:textId="565838EC" w:rsidR="000A7692" w:rsidRPr="00EC1848" w:rsidRDefault="02468D0A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Vaccines</w:t>
            </w:r>
          </w:p>
        </w:tc>
        <w:tc>
          <w:tcPr>
            <w:tcW w:w="1809" w:type="dxa"/>
          </w:tcPr>
          <w:p w14:paraId="586C19F4" w14:textId="7CBF7FB5" w:rsidR="000A7692" w:rsidRPr="00EC1848" w:rsidRDefault="02468D0A" w:rsidP="02468D0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2468D0A">
              <w:rPr>
                <w:b/>
                <w:bCs/>
              </w:rPr>
              <w:t>Microbes</w:t>
            </w:r>
          </w:p>
          <w:p w14:paraId="727EEB15" w14:textId="14432FDB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45AFA8" w14:textId="3E2B4550" w:rsidR="000A7692" w:rsidRPr="00EC1848" w:rsidRDefault="02468D0A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Antibiotics</w:t>
            </w:r>
          </w:p>
          <w:p w14:paraId="62584AE5" w14:textId="26CDE05C" w:rsidR="000A7692" w:rsidRPr="00EC1848" w:rsidRDefault="02468D0A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Antibiotic resistance</w:t>
            </w:r>
          </w:p>
          <w:p w14:paraId="6BD8C338" w14:textId="649EB962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1A28E82E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809" w:type="dxa"/>
          </w:tcPr>
          <w:p w14:paraId="7FAF9567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6A05A809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1280" w:rsidRPr="00EC1848" w14:paraId="78F7517F" w14:textId="77777777" w:rsidTr="641DFE1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407D7EE0" w14:textId="77777777" w:rsidR="003C1280" w:rsidRDefault="003C1280" w:rsidP="009372D2">
            <w:pPr>
              <w:pStyle w:val="TTCTText"/>
            </w:pPr>
            <w:r>
              <w:t>mini unit</w:t>
            </w:r>
          </w:p>
          <w:p w14:paraId="0CD5222B" w14:textId="36F03958" w:rsidR="003C1280" w:rsidRDefault="003C1280" w:rsidP="009372D2">
            <w:pPr>
              <w:pStyle w:val="TTCTText"/>
            </w:pPr>
            <w:r>
              <w:t>10/7/23 – 21/7/23</w:t>
            </w:r>
          </w:p>
          <w:p w14:paraId="5E50787A" w14:textId="64F06CE1" w:rsidR="003C1280" w:rsidRDefault="003C1280" w:rsidP="009372D2">
            <w:pPr>
              <w:pStyle w:val="TTCTText"/>
            </w:pPr>
          </w:p>
          <w:p w14:paraId="4B930671" w14:textId="5A11D7B9" w:rsidR="003C1280" w:rsidRDefault="02468D0A" w:rsidP="009372D2">
            <w:pPr>
              <w:pStyle w:val="TTCTText"/>
            </w:pPr>
            <w:r>
              <w:t>8LC6 - Earth</w:t>
            </w:r>
          </w:p>
        </w:tc>
        <w:tc>
          <w:tcPr>
            <w:tcW w:w="1808" w:type="dxa"/>
          </w:tcPr>
          <w:p w14:paraId="5C9DFDB3" w14:textId="270FE6E4" w:rsidR="003C1280" w:rsidRDefault="02468D0A" w:rsidP="02468D0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2468D0A">
              <w:rPr>
                <w:b/>
                <w:bCs/>
              </w:rPr>
              <w:t xml:space="preserve">The Earth </w:t>
            </w:r>
          </w:p>
          <w:p w14:paraId="5567FC8F" w14:textId="73F0C697" w:rsidR="003C1280" w:rsidRDefault="02468D0A" w:rsidP="02468D0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The structure of the Earth</w:t>
            </w:r>
          </w:p>
          <w:p w14:paraId="7DF3AB5B" w14:textId="6D79BD26" w:rsidR="003C1280" w:rsidRDefault="02468D0A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Igneous, sedimentary and metamorphic rocks</w:t>
            </w:r>
          </w:p>
        </w:tc>
        <w:tc>
          <w:tcPr>
            <w:tcW w:w="1809" w:type="dxa"/>
          </w:tcPr>
          <w:p w14:paraId="612B7143" w14:textId="47D35CDD" w:rsidR="003C1280" w:rsidRDefault="02468D0A" w:rsidP="02468D0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2468D0A">
              <w:rPr>
                <w:b/>
                <w:bCs/>
              </w:rPr>
              <w:t>Earth’s atmosphere</w:t>
            </w:r>
          </w:p>
          <w:p w14:paraId="611AB119" w14:textId="10023023" w:rsidR="003C1280" w:rsidRDefault="02468D0A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rock cycle </w:t>
            </w:r>
          </w:p>
          <w:p w14:paraId="191B0533" w14:textId="047800F8" w:rsidR="003C1280" w:rsidRDefault="02468D0A" w:rsidP="02468D0A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Composition of the atmosphere</w:t>
            </w:r>
          </w:p>
          <w:p w14:paraId="5BD4816F" w14:textId="5CB182B9" w:rsidR="003C1280" w:rsidRDefault="02468D0A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carbon cycle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14:paraId="5A39BBE3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14:paraId="41C8F396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  <w:shd w:val="clear" w:color="auto" w:fill="D9D9D9" w:themeFill="background1" w:themeFillShade="D9"/>
          </w:tcPr>
          <w:p w14:paraId="72A3D3EC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14:paraId="0D0B940D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  <w:shd w:val="clear" w:color="auto" w:fill="D9D9D9" w:themeFill="background1" w:themeFillShade="D9"/>
          </w:tcPr>
          <w:p w14:paraId="0E27B00A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14:paraId="60061E4C" w14:textId="77777777" w:rsidR="003C1280" w:rsidRPr="00EC1848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4EAFD9C" w14:textId="77777777" w:rsidR="00F931B4" w:rsidRDefault="00F931B4" w:rsidP="00130829">
      <w:pPr>
        <w:pStyle w:val="TTCTText"/>
        <w:jc w:val="left"/>
      </w:pPr>
    </w:p>
    <w:p w14:paraId="4B94D5A5" w14:textId="77777777" w:rsidR="00F931B4" w:rsidRDefault="00F931B4" w:rsidP="00130829">
      <w:pPr>
        <w:pStyle w:val="TTCTText"/>
        <w:jc w:val="left"/>
      </w:pPr>
    </w:p>
    <w:p w14:paraId="3DEEC669" w14:textId="77777777" w:rsidR="002B0F0E" w:rsidRDefault="002B0F0E" w:rsidP="002B0F0E">
      <w:pPr>
        <w:pStyle w:val="TTCTText"/>
        <w:jc w:val="left"/>
      </w:pPr>
    </w:p>
    <w:sectPr w:rsidR="002B0F0E" w:rsidSect="000706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56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86C05" w14:textId="77777777" w:rsidR="002254A3" w:rsidRDefault="002254A3" w:rsidP="000D506B">
      <w:r>
        <w:separator/>
      </w:r>
    </w:p>
  </w:endnote>
  <w:endnote w:type="continuationSeparator" w:id="0">
    <w:p w14:paraId="4101652C" w14:textId="77777777" w:rsidR="002254A3" w:rsidRDefault="002254A3" w:rsidP="000D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F31CB" w14:textId="77777777" w:rsidR="00D60A43" w:rsidRDefault="00D60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7EB80" w14:textId="77777777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80768" behindDoc="0" locked="0" layoutInCell="1" allowOverlap="1" wp14:anchorId="573D066C" wp14:editId="5B2C43BC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28" name="Picture 2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sz w:val="18"/>
        <w:szCs w:val="18"/>
      </w:rPr>
      <w:t xml:space="preserve"> </w:t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F880F" w14:textId="77777777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4B2910C8" wp14:editId="0175B349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31" name="Picture 3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6B9AB" w14:textId="77777777" w:rsidR="002254A3" w:rsidRDefault="002254A3" w:rsidP="000D506B">
      <w:r>
        <w:separator/>
      </w:r>
    </w:p>
  </w:footnote>
  <w:footnote w:type="continuationSeparator" w:id="0">
    <w:p w14:paraId="45FB0818" w14:textId="77777777" w:rsidR="002254A3" w:rsidRDefault="002254A3" w:rsidP="000D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8261" w14:textId="77777777" w:rsidR="000D506B" w:rsidRDefault="00B1599F">
    <w:pPr>
      <w:pStyle w:val="Header"/>
    </w:pPr>
    <w:r>
      <w:rPr>
        <w:noProof/>
      </w:rPr>
      <w:pict w14:anchorId="6B610D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0" o:spid="_x0000_s2051" type="#_x0000_t75" alt="" style="position:absolute;margin-left:0;margin-top:0;width:620pt;height:877pt;z-index:-2516254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3CBC8" w14:textId="77777777" w:rsidR="000D506B" w:rsidRPr="00D60A43" w:rsidRDefault="00B1599F" w:rsidP="00D60A43">
    <w:pPr>
      <w:pStyle w:val="Header"/>
      <w:jc w:val="right"/>
      <w:rPr>
        <w:rFonts w:ascii="Avenir Next LT Pro" w:hAnsi="Avenir Next LT Pro"/>
        <w:sz w:val="16"/>
        <w:szCs w:val="16"/>
      </w:rPr>
    </w:pPr>
    <w:sdt>
      <w:sdtPr>
        <w:id w:val="-141897838"/>
        <w:docPartObj>
          <w:docPartGallery w:val="Page Numbers (Top of Page)"/>
          <w:docPartUnique/>
        </w:docPartObj>
      </w:sdtPr>
      <w:sdtEndPr>
        <w:rPr>
          <w:rFonts w:ascii="Avenir Next LT Pro" w:hAnsi="Avenir Next LT Pro"/>
          <w:noProof/>
          <w:sz w:val="16"/>
          <w:szCs w:val="16"/>
        </w:rPr>
      </w:sdtEndPr>
      <w:sdtContent>
        <w:r w:rsidR="00F931B4" w:rsidRPr="00F931B4">
          <w:rPr>
            <w:rFonts w:ascii="Avenir Next LT Pro" w:hAnsi="Avenir Next LT Pro"/>
            <w:sz w:val="16"/>
            <w:szCs w:val="16"/>
          </w:rPr>
          <w:fldChar w:fldCharType="begin"/>
        </w:r>
        <w:r w:rsidR="00F931B4" w:rsidRPr="00F931B4">
          <w:rPr>
            <w:rFonts w:ascii="Avenir Next LT Pro" w:hAnsi="Avenir Next LT Pro"/>
            <w:sz w:val="16"/>
            <w:szCs w:val="16"/>
          </w:rPr>
          <w:instrText xml:space="preserve"> PAGE   \* MERGEFORMAT </w:instrText>
        </w:r>
        <w:r w:rsidR="00F931B4" w:rsidRPr="00F931B4">
          <w:rPr>
            <w:rFonts w:ascii="Avenir Next LT Pro" w:hAnsi="Avenir Next LT Pro"/>
            <w:sz w:val="16"/>
            <w:szCs w:val="16"/>
          </w:rPr>
          <w:fldChar w:fldCharType="separate"/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t>2</w:t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fldChar w:fldCharType="end"/>
        </w:r>
      </w:sdtContent>
    </w:sdt>
    <w:r>
      <w:rPr>
        <w:noProof/>
      </w:rPr>
      <w:pict w14:anchorId="04A58C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1" o:spid="_x0000_s2050" type="#_x0000_t75" alt="" style="position:absolute;left:0;text-align:left;margin-left:0;margin-top:0;width:620pt;height:877pt;z-index:-2516224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C5471" w14:textId="77777777" w:rsidR="000D506B" w:rsidRDefault="00B1599F">
    <w:pPr>
      <w:pStyle w:val="Header"/>
    </w:pPr>
    <w:r>
      <w:rPr>
        <w:rFonts w:ascii="Avenir Next LT Pro" w:hAnsi="Avenir Next LT Pro"/>
        <w:b/>
        <w:bCs/>
        <w:noProof/>
        <w:sz w:val="28"/>
        <w:szCs w:val="28"/>
      </w:rPr>
      <w:pict w14:anchorId="4C2F6F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09" o:spid="_x0000_s2049" type="#_x0000_t75" alt="" style="position:absolute;margin-left:0;margin-top:0;width:620pt;height:877pt;z-index:-2516285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747994">
      <w:rPr>
        <w:rFonts w:ascii="Avenir Next LT Pro" w:hAnsi="Avenir Next LT Pro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74624" behindDoc="0" locked="1" layoutInCell="1" allowOverlap="0" wp14:anchorId="1F1B193E" wp14:editId="6DA41791">
          <wp:simplePos x="0" y="0"/>
          <mc:AlternateContent>
            <mc:Choice Requires="wp14">
              <wp:positionH relativeFrom="page">
                <wp14:pctPosHOffset>80000</wp14:pctPosHOffset>
              </wp:positionH>
            </mc:Choice>
            <mc:Fallback>
              <wp:positionH relativeFrom="page">
                <wp:posOffset>8553450</wp:posOffset>
              </wp:positionH>
            </mc:Fallback>
          </mc:AlternateContent>
          <mc:AlternateContent>
            <mc:Choice Requires="wp14">
              <wp:positionV relativeFrom="page">
                <wp14:pctPosVOffset>4500</wp14:pctPosVOffset>
              </wp:positionV>
            </mc:Choice>
            <mc:Fallback>
              <wp:positionV relativeFrom="page">
                <wp:posOffset>339725</wp:posOffset>
              </wp:positionV>
            </mc:Fallback>
          </mc:AlternateContent>
          <wp:extent cx="1807200" cy="1036800"/>
          <wp:effectExtent l="0" t="0" r="0" b="0"/>
          <wp:wrapNone/>
          <wp:docPr id="29" name="Picture 29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0519"/>
    <w:multiLevelType w:val="hybridMultilevel"/>
    <w:tmpl w:val="93C8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CF6"/>
    <w:multiLevelType w:val="hybridMultilevel"/>
    <w:tmpl w:val="DE1EB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5786"/>
    <w:multiLevelType w:val="hybridMultilevel"/>
    <w:tmpl w:val="CF50F088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53D10"/>
    <w:multiLevelType w:val="hybridMultilevel"/>
    <w:tmpl w:val="B97C57EE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4CAA"/>
    <w:multiLevelType w:val="hybridMultilevel"/>
    <w:tmpl w:val="A2B6C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51937"/>
    <w:multiLevelType w:val="multilevel"/>
    <w:tmpl w:val="8C46BA5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1714B"/>
    <w:multiLevelType w:val="hybridMultilevel"/>
    <w:tmpl w:val="20966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12DE9"/>
    <w:multiLevelType w:val="hybridMultilevel"/>
    <w:tmpl w:val="0F14B3E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D1DF7"/>
    <w:multiLevelType w:val="hybridMultilevel"/>
    <w:tmpl w:val="ADC4C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968B9"/>
    <w:multiLevelType w:val="hybridMultilevel"/>
    <w:tmpl w:val="BF3E5F76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C15ED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F2A8E"/>
    <w:multiLevelType w:val="multilevel"/>
    <w:tmpl w:val="9CC24C74"/>
    <w:styleLink w:val="TTCTBulletpoin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03053"/>
    <w:multiLevelType w:val="hybridMultilevel"/>
    <w:tmpl w:val="20966EB0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E3B54"/>
    <w:multiLevelType w:val="hybridMultilevel"/>
    <w:tmpl w:val="A2DC395A"/>
    <w:lvl w:ilvl="0" w:tplc="1BA012E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A9E6EB4"/>
    <w:multiLevelType w:val="hybridMultilevel"/>
    <w:tmpl w:val="9CC24C7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26DD7"/>
    <w:multiLevelType w:val="multilevel"/>
    <w:tmpl w:val="9CC24C74"/>
    <w:numStyleLink w:val="TTCTBulletpoint"/>
  </w:abstractNum>
  <w:abstractNum w:abstractNumId="16" w15:restartNumberingAfterBreak="0">
    <w:nsid w:val="44D01E32"/>
    <w:multiLevelType w:val="hybridMultilevel"/>
    <w:tmpl w:val="16143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27C2E"/>
    <w:multiLevelType w:val="hybridMultilevel"/>
    <w:tmpl w:val="7DC220AE"/>
    <w:lvl w:ilvl="0" w:tplc="253CD68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3C31F52"/>
    <w:multiLevelType w:val="hybridMultilevel"/>
    <w:tmpl w:val="885A50EE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347BF"/>
    <w:multiLevelType w:val="hybridMultilevel"/>
    <w:tmpl w:val="6D34EA1A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B1E66"/>
    <w:multiLevelType w:val="hybridMultilevel"/>
    <w:tmpl w:val="F19CA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B5576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C38D9"/>
    <w:multiLevelType w:val="multilevel"/>
    <w:tmpl w:val="8B189A4A"/>
    <w:lvl w:ilvl="0">
      <w:start w:val="1"/>
      <w:numFmt w:val="bullet"/>
      <w:pStyle w:val="TTCTBulletpointV2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00624"/>
    <w:multiLevelType w:val="hybridMultilevel"/>
    <w:tmpl w:val="7360A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4447C"/>
    <w:multiLevelType w:val="hybridMultilevel"/>
    <w:tmpl w:val="3C82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F7E23"/>
    <w:multiLevelType w:val="hybridMultilevel"/>
    <w:tmpl w:val="BD585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1"/>
  </w:num>
  <w:num w:numId="5">
    <w:abstractNumId w:val="23"/>
  </w:num>
  <w:num w:numId="6">
    <w:abstractNumId w:val="0"/>
  </w:num>
  <w:num w:numId="7">
    <w:abstractNumId w:val="18"/>
  </w:num>
  <w:num w:numId="8">
    <w:abstractNumId w:val="6"/>
  </w:num>
  <w:num w:numId="9">
    <w:abstractNumId w:val="7"/>
  </w:num>
  <w:num w:numId="10">
    <w:abstractNumId w:val="3"/>
  </w:num>
  <w:num w:numId="11">
    <w:abstractNumId w:val="19"/>
  </w:num>
  <w:num w:numId="12">
    <w:abstractNumId w:val="16"/>
  </w:num>
  <w:num w:numId="13">
    <w:abstractNumId w:val="4"/>
  </w:num>
  <w:num w:numId="14">
    <w:abstractNumId w:val="24"/>
  </w:num>
  <w:num w:numId="15">
    <w:abstractNumId w:val="8"/>
  </w:num>
  <w:num w:numId="16">
    <w:abstractNumId w:val="25"/>
  </w:num>
  <w:num w:numId="17">
    <w:abstractNumId w:val="14"/>
  </w:num>
  <w:num w:numId="18">
    <w:abstractNumId w:val="12"/>
  </w:num>
  <w:num w:numId="19">
    <w:abstractNumId w:val="11"/>
  </w:num>
  <w:num w:numId="20">
    <w:abstractNumId w:val="15"/>
  </w:num>
  <w:num w:numId="21">
    <w:abstractNumId w:val="10"/>
  </w:num>
  <w:num w:numId="22">
    <w:abstractNumId w:val="22"/>
  </w:num>
  <w:num w:numId="23">
    <w:abstractNumId w:val="21"/>
  </w:num>
  <w:num w:numId="24">
    <w:abstractNumId w:val="5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MzC3MDECUpZmlko6SsGpxcWZ+XkgBYa1AG/iV7wsAAAA"/>
  </w:docVars>
  <w:rsids>
    <w:rsidRoot w:val="003C1280"/>
    <w:rsid w:val="000145B2"/>
    <w:rsid w:val="00051426"/>
    <w:rsid w:val="0007060B"/>
    <w:rsid w:val="00084966"/>
    <w:rsid w:val="000A7692"/>
    <w:rsid w:val="000D506B"/>
    <w:rsid w:val="00130829"/>
    <w:rsid w:val="001377ED"/>
    <w:rsid w:val="00152CD2"/>
    <w:rsid w:val="00197E9E"/>
    <w:rsid w:val="001F749A"/>
    <w:rsid w:val="002254A3"/>
    <w:rsid w:val="002B0F0E"/>
    <w:rsid w:val="00346A0A"/>
    <w:rsid w:val="003C1280"/>
    <w:rsid w:val="003E0EE8"/>
    <w:rsid w:val="003F478A"/>
    <w:rsid w:val="004A25D1"/>
    <w:rsid w:val="004B4115"/>
    <w:rsid w:val="004F0306"/>
    <w:rsid w:val="004F1DE5"/>
    <w:rsid w:val="00587AED"/>
    <w:rsid w:val="00601145"/>
    <w:rsid w:val="00641163"/>
    <w:rsid w:val="00656B04"/>
    <w:rsid w:val="0068616B"/>
    <w:rsid w:val="006966ED"/>
    <w:rsid w:val="006C4971"/>
    <w:rsid w:val="00736174"/>
    <w:rsid w:val="00747994"/>
    <w:rsid w:val="00782AA0"/>
    <w:rsid w:val="007A178B"/>
    <w:rsid w:val="007B292B"/>
    <w:rsid w:val="007C22FB"/>
    <w:rsid w:val="007E549A"/>
    <w:rsid w:val="00857941"/>
    <w:rsid w:val="008D3DA2"/>
    <w:rsid w:val="008E3C90"/>
    <w:rsid w:val="0093212C"/>
    <w:rsid w:val="009372D2"/>
    <w:rsid w:val="00953AC8"/>
    <w:rsid w:val="00955925"/>
    <w:rsid w:val="00991DD1"/>
    <w:rsid w:val="009E7F43"/>
    <w:rsid w:val="009F4176"/>
    <w:rsid w:val="00A2229B"/>
    <w:rsid w:val="00A93C05"/>
    <w:rsid w:val="00B1599F"/>
    <w:rsid w:val="00B26AA5"/>
    <w:rsid w:val="00BB5F4F"/>
    <w:rsid w:val="00D05C9D"/>
    <w:rsid w:val="00D10572"/>
    <w:rsid w:val="00D3547D"/>
    <w:rsid w:val="00D44EB5"/>
    <w:rsid w:val="00D51EE7"/>
    <w:rsid w:val="00D60A43"/>
    <w:rsid w:val="00D708F5"/>
    <w:rsid w:val="00D86532"/>
    <w:rsid w:val="00D86F01"/>
    <w:rsid w:val="00DA2FA9"/>
    <w:rsid w:val="00DE1B48"/>
    <w:rsid w:val="00E21ABE"/>
    <w:rsid w:val="00E34F62"/>
    <w:rsid w:val="00E566EB"/>
    <w:rsid w:val="00E8460B"/>
    <w:rsid w:val="00E95176"/>
    <w:rsid w:val="00EC1848"/>
    <w:rsid w:val="00F02AD0"/>
    <w:rsid w:val="00F3491A"/>
    <w:rsid w:val="00F64939"/>
    <w:rsid w:val="00F931B4"/>
    <w:rsid w:val="00FB5422"/>
    <w:rsid w:val="00FF447C"/>
    <w:rsid w:val="02468D0A"/>
    <w:rsid w:val="04D6205E"/>
    <w:rsid w:val="0700D5D0"/>
    <w:rsid w:val="086C8181"/>
    <w:rsid w:val="092DB74C"/>
    <w:rsid w:val="0A0851E2"/>
    <w:rsid w:val="0BD446F3"/>
    <w:rsid w:val="10FCC67F"/>
    <w:rsid w:val="11627913"/>
    <w:rsid w:val="149A19D5"/>
    <w:rsid w:val="16EEC270"/>
    <w:rsid w:val="1A4128C3"/>
    <w:rsid w:val="1BDCF924"/>
    <w:rsid w:val="1D1A13BC"/>
    <w:rsid w:val="1DDB4987"/>
    <w:rsid w:val="1FCC8165"/>
    <w:rsid w:val="2062EF55"/>
    <w:rsid w:val="20AEA722"/>
    <w:rsid w:val="21817A23"/>
    <w:rsid w:val="262A236B"/>
    <w:rsid w:val="263BC2E9"/>
    <w:rsid w:val="26DA1E5F"/>
    <w:rsid w:val="2A11BF21"/>
    <w:rsid w:val="2B0F340C"/>
    <w:rsid w:val="2BFA19B9"/>
    <w:rsid w:val="2CE6DFE1"/>
    <w:rsid w:val="2D7427BE"/>
    <w:rsid w:val="2FBFCADA"/>
    <w:rsid w:val="306FC5CE"/>
    <w:rsid w:val="315B9B3B"/>
    <w:rsid w:val="32DE433F"/>
    <w:rsid w:val="331A45F1"/>
    <w:rsid w:val="33223377"/>
    <w:rsid w:val="33A76690"/>
    <w:rsid w:val="354336F1"/>
    <w:rsid w:val="3861AF56"/>
    <w:rsid w:val="3B0B3FB9"/>
    <w:rsid w:val="3BB27875"/>
    <w:rsid w:val="3D465B50"/>
    <w:rsid w:val="3D4E48D6"/>
    <w:rsid w:val="3D842F02"/>
    <w:rsid w:val="3DB4EB2A"/>
    <w:rsid w:val="43385741"/>
    <w:rsid w:val="458A16E3"/>
    <w:rsid w:val="474A9299"/>
    <w:rsid w:val="477AB749"/>
    <w:rsid w:val="4B436926"/>
    <w:rsid w:val="4C0C643E"/>
    <w:rsid w:val="4C9B494F"/>
    <w:rsid w:val="4CB471AC"/>
    <w:rsid w:val="5177D045"/>
    <w:rsid w:val="528D4540"/>
    <w:rsid w:val="530A8AD3"/>
    <w:rsid w:val="57B88F77"/>
    <w:rsid w:val="58BB5235"/>
    <w:rsid w:val="5981B9DD"/>
    <w:rsid w:val="59A49432"/>
    <w:rsid w:val="5C7002FA"/>
    <w:rsid w:val="5FA3DA7E"/>
    <w:rsid w:val="62A3690A"/>
    <w:rsid w:val="63972BFD"/>
    <w:rsid w:val="641DFE11"/>
    <w:rsid w:val="6461EC82"/>
    <w:rsid w:val="64774BA1"/>
    <w:rsid w:val="65DB09CC"/>
    <w:rsid w:val="67E2E4E9"/>
    <w:rsid w:val="6848977D"/>
    <w:rsid w:val="69355DA5"/>
    <w:rsid w:val="6D0D521B"/>
    <w:rsid w:val="71CDB767"/>
    <w:rsid w:val="731C3EAC"/>
    <w:rsid w:val="732D8516"/>
    <w:rsid w:val="74195A83"/>
    <w:rsid w:val="74C167F1"/>
    <w:rsid w:val="777BC320"/>
    <w:rsid w:val="77EFAFCF"/>
    <w:rsid w:val="786F8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12A9F07"/>
  <w15:chartTrackingRefBased/>
  <w15:docId w15:val="{7F7A7C16-135E-4083-B70C-F18C5C5E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28" w:lineRule="exact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2">
    <w:name w:val="heading 2"/>
    <w:aliases w:val="TTCT Bold Body Text"/>
    <w:basedOn w:val="Normal"/>
    <w:next w:val="Normal"/>
    <w:link w:val="Heading2Char"/>
    <w:uiPriority w:val="9"/>
    <w:unhideWhenUsed/>
    <w:qFormat/>
    <w:rsid w:val="00991DD1"/>
    <w:pPr>
      <w:keepNext/>
      <w:keepLines/>
      <w:outlineLvl w:val="1"/>
    </w:pPr>
    <w:rPr>
      <w:rFonts w:ascii="Avenir Next LT Pro" w:eastAsiaTheme="majorEastAsia" w:hAnsi="Avenir Next LT Pro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06B"/>
  </w:style>
  <w:style w:type="paragraph" w:styleId="Footer">
    <w:name w:val="footer"/>
    <w:basedOn w:val="Normal"/>
    <w:link w:val="Foot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06B"/>
  </w:style>
  <w:style w:type="character" w:customStyle="1" w:styleId="Heading2Char">
    <w:name w:val="Heading 2 Char"/>
    <w:aliases w:val="TTCT Bold Body Text Char"/>
    <w:basedOn w:val="DefaultParagraphFont"/>
    <w:link w:val="Heading2"/>
    <w:uiPriority w:val="9"/>
    <w:rsid w:val="00991DD1"/>
    <w:rPr>
      <w:rFonts w:ascii="Avenir Next LT Pro" w:eastAsiaTheme="majorEastAsia" w:hAnsi="Avenir Next LT Pro" w:cstheme="majorBidi"/>
      <w:b/>
      <w:sz w:val="20"/>
      <w:szCs w:val="26"/>
    </w:rPr>
  </w:style>
  <w:style w:type="paragraph" w:styleId="NoSpacing">
    <w:name w:val="No Spacing"/>
    <w:aliases w:val="TTCT Subheading"/>
    <w:uiPriority w:val="1"/>
    <w:qFormat/>
    <w:rsid w:val="00736174"/>
    <w:pPr>
      <w:spacing w:before="280"/>
    </w:pPr>
    <w:rPr>
      <w:rFonts w:ascii="Avenir Next LT Pro" w:hAnsi="Avenir Next LT Pro"/>
      <w:b/>
      <w:szCs w:val="22"/>
    </w:rPr>
  </w:style>
  <w:style w:type="character" w:customStyle="1" w:styleId="TTCTTextChar">
    <w:name w:val="TTCT Text Char"/>
    <w:basedOn w:val="DefaultParagraphFont"/>
    <w:link w:val="TTCTText"/>
    <w:locked/>
    <w:rsid w:val="00E21ABE"/>
    <w:rPr>
      <w:rFonts w:ascii="Avenir Next LT Pro" w:eastAsiaTheme="minorEastAsia" w:hAnsi="Avenir Next LT Pro"/>
      <w:sz w:val="20"/>
      <w:szCs w:val="19"/>
    </w:rPr>
  </w:style>
  <w:style w:type="paragraph" w:customStyle="1" w:styleId="TTCTText">
    <w:name w:val="TTCT Text"/>
    <w:basedOn w:val="Normal"/>
    <w:link w:val="TTCTTextChar"/>
    <w:qFormat/>
    <w:rsid w:val="00E21ABE"/>
    <w:pPr>
      <w:jc w:val="both"/>
    </w:pPr>
    <w:rPr>
      <w:rFonts w:ascii="Avenir Next LT Pro" w:eastAsiaTheme="minorEastAsia" w:hAnsi="Avenir Next LT Pro"/>
      <w:sz w:val="20"/>
      <w:szCs w:val="19"/>
    </w:rPr>
  </w:style>
  <w:style w:type="table" w:customStyle="1" w:styleId="TTCTTableTopandSide">
    <w:name w:val="TTCT Table (Top and Side)"/>
    <w:basedOn w:val="TableNormal"/>
    <w:uiPriority w:val="99"/>
    <w:rsid w:val="008D3DA2"/>
    <w:pPr>
      <w:spacing w:before="40" w:after="40"/>
      <w:contextualSpacing/>
    </w:pPr>
    <w:rPr>
      <w:rFonts w:ascii="Avenir Next LT Pro" w:hAnsi="Avenir Next LT Pro"/>
      <w:sz w:val="20"/>
      <w:szCs w:val="22"/>
    </w:rPr>
    <w:tblPr>
      <w:tblInd w:w="0" w:type="nil"/>
      <w:tblBorders>
        <w:insideH w:val="single" w:sz="4" w:space="0" w:color="auto"/>
        <w:insideV w:val="single" w:sz="4" w:space="0" w:color="auto"/>
      </w:tblBorders>
    </w:tblPr>
    <w:tblStylePr w:type="firstRow">
      <w:rPr>
        <w:rFonts w:ascii="Avenir Next LT Pro" w:hAnsi="Avenir Next LT Pro" w:hint="default"/>
        <w:b/>
        <w:sz w:val="20"/>
        <w:szCs w:val="20"/>
      </w:rPr>
    </w:tblStylePr>
    <w:tblStylePr w:type="firstCol">
      <w:pPr>
        <w:jc w:val="left"/>
      </w:pPr>
      <w:rPr>
        <w:rFonts w:ascii="Avenir Next LT Pro" w:hAnsi="Avenir Next LT Pro" w:hint="default"/>
        <w:b/>
      </w:rPr>
    </w:tblStylePr>
  </w:style>
  <w:style w:type="paragraph" w:styleId="Quote">
    <w:name w:val="Quote"/>
    <w:basedOn w:val="Normal"/>
    <w:next w:val="Normal"/>
    <w:link w:val="QuoteChar"/>
    <w:uiPriority w:val="29"/>
    <w:rsid w:val="00991DD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1DD1"/>
    <w:rPr>
      <w:i/>
      <w:iCs/>
      <w:color w:val="404040" w:themeColor="text1" w:themeTint="BF"/>
    </w:rPr>
  </w:style>
  <w:style w:type="paragraph" w:styleId="ListParagraph">
    <w:name w:val="List Paragraph"/>
    <w:aliases w:val="TTCT Main Heading"/>
    <w:basedOn w:val="Normal"/>
    <w:uiPriority w:val="34"/>
    <w:qFormat/>
    <w:rsid w:val="00736174"/>
    <w:pPr>
      <w:spacing w:line="300" w:lineRule="auto"/>
      <w:contextualSpacing/>
    </w:pPr>
    <w:rPr>
      <w:rFonts w:ascii="Avenir Next LT Pro" w:hAnsi="Avenir Next LT Pro"/>
      <w:b/>
      <w:sz w:val="32"/>
    </w:rPr>
  </w:style>
  <w:style w:type="table" w:styleId="TableGrid">
    <w:name w:val="Table Grid"/>
    <w:basedOn w:val="TableNormal"/>
    <w:uiPriority w:val="39"/>
    <w:rsid w:val="009E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TCTBulletpoint">
    <w:name w:val="TTCT Bulletpoint"/>
    <w:uiPriority w:val="99"/>
    <w:rsid w:val="004F0306"/>
    <w:pPr>
      <w:numPr>
        <w:numId w:val="19"/>
      </w:numPr>
    </w:pPr>
  </w:style>
  <w:style w:type="paragraph" w:customStyle="1" w:styleId="TTCTBulletpointV2">
    <w:name w:val="TTCT Bulletpoint (V2)"/>
    <w:basedOn w:val="TTCTText"/>
    <w:qFormat/>
    <w:rsid w:val="00F3491A"/>
    <w:pPr>
      <w:numPr>
        <w:numId w:val="22"/>
      </w:num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2BBA32D789492594884153F741A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3F9E7-10A2-4623-90C7-1AAD59459E56}"/>
      </w:docPartPr>
      <w:docPartBody>
        <w:p w:rsidR="00601145" w:rsidRDefault="00601145">
          <w:pPr>
            <w:pStyle w:val="222BBA32D789492594884153F741A2F6"/>
          </w:pPr>
          <w:r w:rsidRPr="00107C5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45"/>
    <w:rsid w:val="000F5A26"/>
    <w:rsid w:val="0047495B"/>
    <w:rsid w:val="00601145"/>
    <w:rsid w:val="00FA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22BBA32D789492594884153F741A2F6">
    <w:name w:val="222BBA32D789492594884153F741A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7ADDE1C022845876F4CFAD0DFD748" ma:contentTypeVersion="4" ma:contentTypeDescription="Create a new document." ma:contentTypeScope="" ma:versionID="03871f9f40dbf0c57d0eb22391d0d84d">
  <xsd:schema xmlns:xsd="http://www.w3.org/2001/XMLSchema" xmlns:xs="http://www.w3.org/2001/XMLSchema" xmlns:p="http://schemas.microsoft.com/office/2006/metadata/properties" xmlns:ns2="fa9369b3-15e5-425f-b854-f19e500f8f87" targetNamespace="http://schemas.microsoft.com/office/2006/metadata/properties" ma:root="true" ma:fieldsID="1614856d0c4cb11cb78ceda374d29876" ns2:_="">
    <xsd:import namespace="fa9369b3-15e5-425f-b854-f19e500f8f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369b3-15e5-425f-b854-f19e500f8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286F14-BAC5-4647-BB10-3EBA44B3C5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0E7A61-4B44-407E-AAE2-6A23E903E7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7A575F-73E1-4257-B8C8-3FD3E6FA9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369b3-15e5-425f-b854-f19e500f8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Green</dc:creator>
  <cp:keywords/>
  <dc:description/>
  <cp:lastModifiedBy>Karen Whitehead</cp:lastModifiedBy>
  <cp:revision>7</cp:revision>
  <dcterms:created xsi:type="dcterms:W3CDTF">2022-06-06T13:05:00Z</dcterms:created>
  <dcterms:modified xsi:type="dcterms:W3CDTF">2023-09-09T10:56:00Z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0x010100F747ADDE1C022845876F4CFAD0DFD748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